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9" w:type="dxa"/>
        <w:jc w:val="center"/>
        <w:tblLook w:val="01E0" w:firstRow="1" w:lastRow="1" w:firstColumn="1" w:lastColumn="1" w:noHBand="0" w:noVBand="0"/>
      </w:tblPr>
      <w:tblGrid>
        <w:gridCol w:w="5418"/>
        <w:gridCol w:w="5571"/>
      </w:tblGrid>
      <w:tr w:rsidR="00832269" w14:paraId="2EB4772F" w14:textId="77777777">
        <w:trPr>
          <w:trHeight w:val="1589"/>
          <w:jc w:val="center"/>
        </w:trPr>
        <w:tc>
          <w:tcPr>
            <w:tcW w:w="5418" w:type="dxa"/>
          </w:tcPr>
          <w:p w14:paraId="718E57C3" w14:textId="30100A24" w:rsidR="00832269" w:rsidRDefault="00863B0C" w:rsidP="00227BD0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VIETNAM NATIONAL COAL AND</w:t>
            </w:r>
          </w:p>
          <w:p w14:paraId="7261DD51" w14:textId="21C9A52C" w:rsidR="00863B0C" w:rsidRPr="00832269" w:rsidRDefault="00863B0C" w:rsidP="00227BD0">
            <w:pPr>
              <w:jc w:val="center"/>
              <w:rPr>
                <w:sz w:val="26"/>
                <w:szCs w:val="22"/>
              </w:rPr>
            </w:pPr>
            <w:r>
              <w:rPr>
                <w:sz w:val="26"/>
                <w:szCs w:val="22"/>
              </w:rPr>
              <w:t>MINERAL INDUSTRIES HOLDING</w:t>
            </w:r>
          </w:p>
          <w:p w14:paraId="7CC9C8B9" w14:textId="3ED5BD36" w:rsidR="00832269" w:rsidRDefault="00863B0C" w:rsidP="00227BD0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sz w:val="26"/>
                <w:szCs w:val="22"/>
              </w:rPr>
              <w:t>CORPORATION LIMITED</w:t>
            </w:r>
          </w:p>
          <w:p w14:paraId="64266F32" w14:textId="45672136" w:rsidR="00832269" w:rsidRPr="00832269" w:rsidRDefault="00832269" w:rsidP="00227BD0">
            <w:pPr>
              <w:jc w:val="center"/>
              <w:rPr>
                <w:b/>
                <w:bCs/>
                <w:i/>
                <w:iCs/>
                <w:spacing w:val="-8"/>
                <w:sz w:val="22"/>
                <w:szCs w:val="22"/>
              </w:rPr>
            </w:pPr>
            <w:r w:rsidRPr="00832269">
              <w:rPr>
                <w:b/>
                <w:bCs/>
                <w:spacing w:val="-8"/>
                <w:sz w:val="26"/>
                <w:szCs w:val="22"/>
              </w:rPr>
              <w:t>CAO SON COAL JOINT STOCK COMPANY</w:t>
            </w:r>
          </w:p>
          <w:p w14:paraId="3184B319" w14:textId="5FB57AA5" w:rsidR="00832269" w:rsidRDefault="003B0DD6" w:rsidP="00227B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8D9D20" wp14:editId="479AEBB4">
                      <wp:simplePos x="0" y="0"/>
                      <wp:positionH relativeFrom="column">
                        <wp:posOffset>918408</wp:posOffset>
                      </wp:positionH>
                      <wp:positionV relativeFrom="paragraph">
                        <wp:posOffset>55880</wp:posOffset>
                      </wp:positionV>
                      <wp:extent cx="1064895" cy="0"/>
                      <wp:effectExtent l="6985" t="10160" r="13970" b="8890"/>
                      <wp:wrapNone/>
                      <wp:docPr id="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4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B4EB6CA" id="Line 4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4.4pt" to="156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"/>
                  </w:pict>
                </mc:Fallback>
              </mc:AlternateContent>
            </w:r>
          </w:p>
          <w:p w14:paraId="4AD78911" w14:textId="1BDEBBD7" w:rsidR="00832269" w:rsidRPr="00A02518" w:rsidRDefault="00863B0C" w:rsidP="00227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D221D9">
              <w:rPr>
                <w:sz w:val="28"/>
                <w:szCs w:val="28"/>
              </w:rPr>
              <w:t>No. /TTr-TCS-H</w:t>
            </w:r>
            <w:r w:rsidR="00332528">
              <w:rPr>
                <w:sz w:val="28"/>
                <w:szCs w:val="28"/>
              </w:rPr>
              <w:t>D</w:t>
            </w:r>
            <w:r w:rsidR="00D221D9">
              <w:rPr>
                <w:sz w:val="28"/>
                <w:szCs w:val="28"/>
              </w:rPr>
              <w:t>QT</w:t>
            </w:r>
          </w:p>
          <w:p w14:paraId="49B239DA" w14:textId="77777777" w:rsidR="00832269" w:rsidRDefault="00832269" w:rsidP="00227BD0">
            <w:pPr>
              <w:jc w:val="center"/>
              <w:rPr>
                <w:b/>
              </w:rPr>
            </w:pPr>
          </w:p>
        </w:tc>
        <w:tc>
          <w:tcPr>
            <w:tcW w:w="5571" w:type="dxa"/>
          </w:tcPr>
          <w:p w14:paraId="55623084" w14:textId="385C5132" w:rsidR="00832269" w:rsidRPr="00BF6C6F" w:rsidRDefault="00863B0C" w:rsidP="00227BD0">
            <w:pPr>
              <w:rPr>
                <w:b/>
                <w:bCs/>
                <w:spacing w:val="-8"/>
                <w:sz w:val="26"/>
                <w:szCs w:val="22"/>
              </w:rPr>
            </w:pPr>
            <w:r>
              <w:rPr>
                <w:b/>
                <w:bCs/>
                <w:spacing w:val="-8"/>
                <w:sz w:val="26"/>
                <w:szCs w:val="22"/>
              </w:rPr>
              <w:t xml:space="preserve">THE </w:t>
            </w:r>
            <w:r w:rsidR="00832269" w:rsidRPr="00BF6C6F">
              <w:rPr>
                <w:b/>
                <w:bCs/>
                <w:spacing w:val="-8"/>
                <w:sz w:val="26"/>
                <w:szCs w:val="22"/>
              </w:rPr>
              <w:t>SOCIALIST REPUBLIC OF VIETNAM</w:t>
            </w:r>
          </w:p>
          <w:p w14:paraId="32EC2D5E" w14:textId="4912C9CA" w:rsidR="00832269" w:rsidRPr="00832269" w:rsidRDefault="00832269" w:rsidP="00227BD0">
            <w:pPr>
              <w:tabs>
                <w:tab w:val="left" w:pos="6379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832269">
              <w:rPr>
                <w:b/>
                <w:sz w:val="26"/>
                <w:szCs w:val="26"/>
              </w:rPr>
              <w:t>Independence - Freedom - Happiness</w:t>
            </w:r>
          </w:p>
          <w:p w14:paraId="29953AD4" w14:textId="626B7724" w:rsidR="00832269" w:rsidRDefault="003B0DD6" w:rsidP="00227BD0">
            <w:pPr>
              <w:jc w:val="center"/>
              <w:rPr>
                <w:i/>
                <w:iCs/>
                <w:sz w:val="40"/>
                <w:szCs w:val="40"/>
              </w:rPr>
            </w:pPr>
            <w:r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D18D32" wp14:editId="11F7950F">
                      <wp:simplePos x="0" y="0"/>
                      <wp:positionH relativeFrom="column">
                        <wp:posOffset>583755</wp:posOffset>
                      </wp:positionH>
                      <wp:positionV relativeFrom="paragraph">
                        <wp:posOffset>53216</wp:posOffset>
                      </wp:positionV>
                      <wp:extent cx="1999615" cy="0"/>
                      <wp:effectExtent l="9525" t="10160" r="1016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9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C9E3F6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5pt,4.2pt" to="203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"/>
                  </w:pict>
                </mc:Fallback>
              </mc:AlternateContent>
            </w:r>
          </w:p>
          <w:p w14:paraId="5CFE9C06" w14:textId="78D318D5" w:rsidR="00832269" w:rsidRPr="00A02518" w:rsidRDefault="00832269" w:rsidP="00227BD0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6"/>
                <w:szCs w:val="26"/>
              </w:rPr>
              <w:t xml:space="preserve">            </w:t>
            </w:r>
            <w:r w:rsidRPr="00A02518">
              <w:rPr>
                <w:i/>
                <w:iCs/>
                <w:sz w:val="28"/>
                <w:szCs w:val="28"/>
              </w:rPr>
              <w:t xml:space="preserve">Cam Pha, date </w:t>
            </w:r>
            <w:r w:rsidR="00863B0C">
              <w:rPr>
                <w:i/>
                <w:iCs/>
                <w:sz w:val="28"/>
                <w:szCs w:val="28"/>
              </w:rPr>
              <w:t xml:space="preserve">  ,</w:t>
            </w:r>
            <w:r w:rsidRPr="00A02518">
              <w:rPr>
                <w:i/>
                <w:iCs/>
                <w:sz w:val="28"/>
                <w:szCs w:val="28"/>
              </w:rPr>
              <w:t xml:space="preserve">month </w:t>
            </w:r>
            <w:r w:rsidR="00F23E19">
              <w:rPr>
                <w:i/>
                <w:iCs/>
                <w:sz w:val="28"/>
                <w:szCs w:val="28"/>
              </w:rPr>
              <w:t xml:space="preserve">   ,</w:t>
            </w:r>
            <w:r w:rsidRPr="00A02518">
              <w:rPr>
                <w:i/>
                <w:iCs/>
                <w:sz w:val="28"/>
                <w:szCs w:val="28"/>
              </w:rPr>
              <w:t>year 2025</w:t>
            </w:r>
          </w:p>
        </w:tc>
      </w:tr>
    </w:tbl>
    <w:p w14:paraId="5C4D1A38" w14:textId="77777777" w:rsidR="00133727" w:rsidRDefault="00133727" w:rsidP="00227BD0">
      <w:pPr>
        <w:jc w:val="center"/>
        <w:rPr>
          <w:b/>
          <w:sz w:val="28"/>
          <w:szCs w:val="28"/>
        </w:rPr>
      </w:pPr>
    </w:p>
    <w:p w14:paraId="7DD15D77" w14:textId="77777777" w:rsidR="00332528" w:rsidRDefault="00332528" w:rsidP="00227BD0">
      <w:pPr>
        <w:widowControl w:val="0"/>
        <w:jc w:val="center"/>
        <w:rPr>
          <w:b/>
          <w:sz w:val="28"/>
          <w:szCs w:val="28"/>
        </w:rPr>
      </w:pPr>
      <w:r w:rsidRPr="00332528">
        <w:rPr>
          <w:b/>
          <w:sz w:val="28"/>
          <w:szCs w:val="28"/>
        </w:rPr>
        <w:t>PROPOSAL</w:t>
      </w:r>
    </w:p>
    <w:p w14:paraId="63A0EDE8" w14:textId="6C39BB3F" w:rsidR="008D55EB" w:rsidRPr="000B5DD4" w:rsidRDefault="00832269" w:rsidP="00227BD0">
      <w:pPr>
        <w:widowControl w:val="0"/>
        <w:jc w:val="center"/>
        <w:rPr>
          <w:b/>
          <w:bCs/>
          <w:sz w:val="28"/>
          <w:szCs w:val="28"/>
        </w:rPr>
      </w:pPr>
      <w:r w:rsidRPr="000B5DD4">
        <w:rPr>
          <w:b/>
          <w:iCs/>
          <w:sz w:val="28"/>
          <w:szCs w:val="28"/>
        </w:rPr>
        <w:t xml:space="preserve">Re: </w:t>
      </w:r>
      <w:r w:rsidR="00863B0C">
        <w:rPr>
          <w:b/>
          <w:iCs/>
          <w:sz w:val="28"/>
          <w:szCs w:val="28"/>
        </w:rPr>
        <w:t>A</w:t>
      </w:r>
      <w:r w:rsidRPr="000B5DD4">
        <w:rPr>
          <w:b/>
          <w:iCs/>
          <w:sz w:val="28"/>
          <w:szCs w:val="28"/>
        </w:rPr>
        <w:t>pproval of</w:t>
      </w:r>
      <w:r w:rsidR="00863B0C">
        <w:rPr>
          <w:b/>
          <w:iCs/>
          <w:sz w:val="28"/>
          <w:szCs w:val="28"/>
        </w:rPr>
        <w:t xml:space="preserve"> the</w:t>
      </w:r>
      <w:r w:rsidRPr="000B5DD4">
        <w:rPr>
          <w:b/>
          <w:iCs/>
          <w:sz w:val="28"/>
          <w:szCs w:val="28"/>
        </w:rPr>
        <w:t xml:space="preserve"> </w:t>
      </w:r>
      <w:r w:rsidR="008D55EB" w:rsidRPr="000B5DD4">
        <w:rPr>
          <w:b/>
          <w:bCs/>
          <w:sz w:val="28"/>
          <w:szCs w:val="28"/>
        </w:rPr>
        <w:t>profit distribution plan</w:t>
      </w:r>
      <w:r w:rsidR="00863B0C">
        <w:rPr>
          <w:b/>
          <w:bCs/>
          <w:sz w:val="28"/>
          <w:szCs w:val="28"/>
        </w:rPr>
        <w:t xml:space="preserve"> and</w:t>
      </w:r>
    </w:p>
    <w:p w14:paraId="2FD3DBC3" w14:textId="5ADADE2A" w:rsidR="008F39DD" w:rsidRPr="000B5DD4" w:rsidRDefault="003B0DD6" w:rsidP="00227BD0">
      <w:pPr>
        <w:widowControl w:val="0"/>
        <w:jc w:val="center"/>
        <w:rPr>
          <w:sz w:val="28"/>
          <w:szCs w:val="28"/>
        </w:rPr>
      </w:pPr>
      <w:r w:rsidRPr="000B5DD4"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29654" wp14:editId="5B055925">
                <wp:simplePos x="0" y="0"/>
                <wp:positionH relativeFrom="column">
                  <wp:posOffset>2333625</wp:posOffset>
                </wp:positionH>
                <wp:positionV relativeFrom="paragraph">
                  <wp:posOffset>223520</wp:posOffset>
                </wp:positionV>
                <wp:extent cx="1257300" cy="0"/>
                <wp:effectExtent l="13335" t="13335" r="5715" b="5715"/>
                <wp:wrapNone/>
                <wp:docPr id="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8A9962F" id="Line 4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17.6pt" to="282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"/>
            </w:pict>
          </mc:Fallback>
        </mc:AlternateContent>
      </w:r>
      <w:r w:rsidR="00863B0C">
        <w:rPr>
          <w:b/>
          <w:bCs/>
          <w:sz w:val="28"/>
          <w:szCs w:val="28"/>
        </w:rPr>
        <w:t>Fund Allocation for</w:t>
      </w:r>
      <w:r w:rsidR="008D55EB" w:rsidRPr="000B5DD4">
        <w:rPr>
          <w:b/>
          <w:bCs/>
          <w:sz w:val="28"/>
          <w:szCs w:val="28"/>
        </w:rPr>
        <w:t xml:space="preserve"> 2024</w:t>
      </w:r>
    </w:p>
    <w:p w14:paraId="6DA292B1" w14:textId="77777777" w:rsidR="009B184D" w:rsidRDefault="009B184D" w:rsidP="00227BD0">
      <w:pPr>
        <w:widowControl w:val="0"/>
        <w:ind w:left="720" w:firstLine="720"/>
        <w:rPr>
          <w:sz w:val="28"/>
          <w:szCs w:val="28"/>
        </w:rPr>
      </w:pPr>
    </w:p>
    <w:p w14:paraId="10E27BC0" w14:textId="77777777" w:rsidR="00133727" w:rsidRDefault="00133727" w:rsidP="00227BD0">
      <w:pPr>
        <w:widowControl w:val="0"/>
        <w:ind w:left="720" w:firstLine="720"/>
        <w:rPr>
          <w:sz w:val="28"/>
          <w:szCs w:val="28"/>
        </w:rPr>
      </w:pPr>
    </w:p>
    <w:p w14:paraId="5BB23A82" w14:textId="38EEF97F" w:rsidR="000174F5" w:rsidRPr="00DE5115" w:rsidRDefault="00D221D9" w:rsidP="00227BD0">
      <w:pPr>
        <w:widowControl w:val="0"/>
        <w:ind w:firstLine="600"/>
        <w:jc w:val="center"/>
        <w:rPr>
          <w:sz w:val="28"/>
          <w:szCs w:val="28"/>
        </w:rPr>
      </w:pPr>
      <w:r w:rsidRPr="00DE5115">
        <w:rPr>
          <w:sz w:val="28"/>
          <w:szCs w:val="28"/>
        </w:rPr>
        <w:t xml:space="preserve">To: General Meeting of Shareholders of Cao Son Coal Joint Stock Company </w:t>
      </w:r>
    </w:p>
    <w:p w14:paraId="5F7B6B2F" w14:textId="77777777" w:rsidR="00133727" w:rsidRPr="00DE5115" w:rsidRDefault="00133727" w:rsidP="00227BD0">
      <w:pPr>
        <w:widowControl w:val="0"/>
        <w:ind w:firstLine="600"/>
        <w:jc w:val="center"/>
        <w:rPr>
          <w:sz w:val="28"/>
          <w:szCs w:val="28"/>
        </w:rPr>
      </w:pPr>
    </w:p>
    <w:p w14:paraId="1CCBE1BD" w14:textId="0FF61AFF" w:rsidR="00227BD0" w:rsidRPr="00DE5115" w:rsidRDefault="00227BD0" w:rsidP="00227BD0">
      <w:pPr>
        <w:widowControl w:val="0"/>
        <w:ind w:firstLine="600"/>
        <w:jc w:val="both"/>
        <w:rPr>
          <w:sz w:val="28"/>
          <w:szCs w:val="28"/>
          <w:lang w:val="nl-NL"/>
        </w:rPr>
      </w:pPr>
      <w:r w:rsidRPr="00DE5115">
        <w:rPr>
          <w:sz w:val="28"/>
          <w:szCs w:val="28"/>
        </w:rPr>
        <w:t xml:space="preserve">Pursuant to the Charter of organization and operation of </w:t>
      </w:r>
      <w:r w:rsidRPr="00DE5115">
        <w:rPr>
          <w:sz w:val="28"/>
          <w:szCs w:val="28"/>
          <w:lang w:val="nl-NL"/>
        </w:rPr>
        <w:t>Cao Son Coal Joint Stock Company;</w:t>
      </w:r>
    </w:p>
    <w:p w14:paraId="549FC635" w14:textId="6C717417" w:rsidR="00227BD0" w:rsidRPr="00DE5115" w:rsidRDefault="00227BD0" w:rsidP="00227BD0">
      <w:pPr>
        <w:widowControl w:val="0"/>
        <w:ind w:firstLine="600"/>
        <w:jc w:val="both"/>
        <w:rPr>
          <w:sz w:val="28"/>
          <w:szCs w:val="28"/>
        </w:rPr>
      </w:pPr>
      <w:r w:rsidRPr="00DE5115">
        <w:rPr>
          <w:sz w:val="28"/>
          <w:szCs w:val="28"/>
          <w:lang w:val="nl-NL"/>
        </w:rPr>
        <w:t>Pursuant to the Company's Financial Regulations approved by the Board of Directors under Decision No. 1891/Q</w:t>
      </w:r>
      <w:r w:rsidR="00863B0C">
        <w:rPr>
          <w:sz w:val="28"/>
          <w:szCs w:val="28"/>
          <w:lang w:val="nl-NL"/>
        </w:rPr>
        <w:t>D</w:t>
      </w:r>
      <w:r w:rsidRPr="00DE5115">
        <w:rPr>
          <w:sz w:val="28"/>
          <w:szCs w:val="28"/>
          <w:lang w:val="nl-NL"/>
        </w:rPr>
        <w:t>-TCS-H</w:t>
      </w:r>
      <w:r w:rsidR="00863B0C">
        <w:rPr>
          <w:sz w:val="28"/>
          <w:szCs w:val="28"/>
          <w:lang w:val="nl-NL"/>
        </w:rPr>
        <w:t>D</w:t>
      </w:r>
      <w:r w:rsidRPr="00DE5115">
        <w:rPr>
          <w:sz w:val="28"/>
          <w:szCs w:val="28"/>
          <w:lang w:val="nl-NL"/>
        </w:rPr>
        <w:t>QT dated February 28, 2024;</w:t>
      </w:r>
    </w:p>
    <w:p w14:paraId="1083C216" w14:textId="0FB37B75" w:rsidR="00227BD0" w:rsidRPr="00DE5115" w:rsidRDefault="00227BD0" w:rsidP="00227BD0">
      <w:pPr>
        <w:tabs>
          <w:tab w:val="left" w:pos="0"/>
        </w:tabs>
        <w:ind w:firstLine="540"/>
        <w:jc w:val="both"/>
        <w:rPr>
          <w:sz w:val="28"/>
          <w:szCs w:val="28"/>
          <w:lang w:val="nl-NL"/>
        </w:rPr>
      </w:pPr>
      <w:r w:rsidRPr="00DE5115">
        <w:rPr>
          <w:rFonts w:eastAsia="Arial Unicode MS"/>
          <w:sz w:val="28"/>
          <w:szCs w:val="28"/>
          <w:lang w:val="nl-NL" w:eastAsia="ar-SA"/>
        </w:rPr>
        <w:t xml:space="preserve">Pursuant to Official </w:t>
      </w:r>
      <w:r w:rsidR="00863B0C">
        <w:rPr>
          <w:rFonts w:eastAsia="Arial Unicode MS"/>
          <w:sz w:val="28"/>
          <w:szCs w:val="28"/>
          <w:lang w:val="nl-NL" w:eastAsia="ar-SA"/>
        </w:rPr>
        <w:t>Letter</w:t>
      </w:r>
      <w:r w:rsidRPr="00DE5115">
        <w:rPr>
          <w:rFonts w:eastAsia="Arial Unicode MS"/>
          <w:sz w:val="28"/>
          <w:szCs w:val="28"/>
          <w:lang w:val="nl-NL" w:eastAsia="ar-SA"/>
        </w:rPr>
        <w:t xml:space="preserve"> No.</w:t>
      </w:r>
      <w:r w:rsidR="00332528">
        <w:rPr>
          <w:rFonts w:eastAsia="Arial Unicode MS"/>
          <w:sz w:val="28"/>
          <w:szCs w:val="28"/>
          <w:lang w:val="nl-NL" w:eastAsia="ar-SA"/>
        </w:rPr>
        <w:t>.....</w:t>
      </w:r>
      <w:r w:rsidRPr="00DE5115">
        <w:rPr>
          <w:rFonts w:eastAsia="Arial Unicode MS"/>
          <w:sz w:val="28"/>
          <w:szCs w:val="28"/>
          <w:lang w:val="nl-NL" w:eastAsia="ar-SA"/>
        </w:rPr>
        <w:t>/TKV-KS dated</w:t>
      </w:r>
      <w:r w:rsidR="00332528">
        <w:rPr>
          <w:rFonts w:eastAsia="Arial Unicode MS"/>
          <w:sz w:val="28"/>
          <w:szCs w:val="28"/>
          <w:lang w:val="nl-NL" w:eastAsia="ar-SA"/>
        </w:rPr>
        <w:t>.........</w:t>
      </w:r>
      <w:r w:rsidR="00863B0C">
        <w:rPr>
          <w:rFonts w:eastAsia="Arial Unicode MS"/>
          <w:sz w:val="28"/>
          <w:szCs w:val="28"/>
          <w:lang w:val="nl-NL" w:eastAsia="ar-SA"/>
        </w:rPr>
        <w:t>regarding the organization of</w:t>
      </w:r>
      <w:r w:rsidRPr="00DE5115">
        <w:rPr>
          <w:rFonts w:eastAsia="Arial Unicode MS"/>
          <w:sz w:val="28"/>
          <w:szCs w:val="28"/>
          <w:lang w:val="nl-NL" w:eastAsia="ar-SA"/>
        </w:rPr>
        <w:t xml:space="preserve"> the </w:t>
      </w:r>
      <w:r w:rsidR="00332528">
        <w:rPr>
          <w:rFonts w:eastAsia="Arial Unicode MS"/>
          <w:sz w:val="28"/>
          <w:szCs w:val="28"/>
          <w:lang w:val="nl-NL" w:eastAsia="ar-SA"/>
        </w:rPr>
        <w:t xml:space="preserve">2025 </w:t>
      </w:r>
      <w:r w:rsidRPr="00DE5115">
        <w:rPr>
          <w:rFonts w:eastAsia="Arial Unicode MS"/>
          <w:sz w:val="28"/>
          <w:szCs w:val="28"/>
          <w:lang w:val="nl-NL" w:eastAsia="ar-SA"/>
        </w:rPr>
        <w:t>Annual General Meeting of Shareholders;</w:t>
      </w:r>
    </w:p>
    <w:p w14:paraId="29B98FE0" w14:textId="5E0750B2" w:rsidR="00227BD0" w:rsidRPr="00DE5115" w:rsidRDefault="00227BD0" w:rsidP="00227BD0">
      <w:pPr>
        <w:widowControl w:val="0"/>
        <w:ind w:firstLine="600"/>
        <w:jc w:val="both"/>
        <w:rPr>
          <w:sz w:val="28"/>
          <w:szCs w:val="28"/>
        </w:rPr>
      </w:pPr>
      <w:r w:rsidRPr="00DE5115">
        <w:rPr>
          <w:sz w:val="28"/>
          <w:szCs w:val="28"/>
          <w:lang w:val="nl-NL"/>
        </w:rPr>
        <w:tab/>
      </w:r>
      <w:r w:rsidR="00863B0C" w:rsidRPr="00DE5115">
        <w:rPr>
          <w:rFonts w:eastAsia="Arial Unicode MS"/>
          <w:sz w:val="28"/>
          <w:szCs w:val="28"/>
          <w:lang w:val="nl-NL" w:eastAsia="ar-SA"/>
        </w:rPr>
        <w:t xml:space="preserve">Pursuant to </w:t>
      </w:r>
      <w:r w:rsidR="00863B0C">
        <w:rPr>
          <w:rFonts w:eastAsia="Arial Unicode MS"/>
          <w:sz w:val="28"/>
          <w:szCs w:val="28"/>
          <w:lang w:val="nl-NL" w:eastAsia="ar-SA"/>
        </w:rPr>
        <w:t xml:space="preserve">the </w:t>
      </w:r>
      <w:r w:rsidR="00863B0C">
        <w:rPr>
          <w:sz w:val="28"/>
          <w:szCs w:val="28"/>
          <w:lang w:val="nl-NL"/>
        </w:rPr>
        <w:t>operational results of th 2024 production and business activities</w:t>
      </w:r>
      <w:r w:rsidRPr="00DE5115">
        <w:rPr>
          <w:sz w:val="28"/>
          <w:szCs w:val="28"/>
          <w:lang w:val="nl-NL"/>
        </w:rPr>
        <w:t xml:space="preserve"> of Cao Son Coal Joint Stock Company and </w:t>
      </w:r>
      <w:r w:rsidRPr="00DE5115">
        <w:rPr>
          <w:sz w:val="28"/>
          <w:szCs w:val="28"/>
        </w:rPr>
        <w:t>the</w:t>
      </w:r>
      <w:r w:rsidR="00863B0C">
        <w:rPr>
          <w:sz w:val="28"/>
          <w:szCs w:val="28"/>
        </w:rPr>
        <w:t xml:space="preserve"> 2024</w:t>
      </w:r>
      <w:r w:rsidRPr="00DE5115">
        <w:rPr>
          <w:sz w:val="28"/>
          <w:szCs w:val="28"/>
        </w:rPr>
        <w:t xml:space="preserve"> </w:t>
      </w:r>
      <w:r w:rsidR="00883534">
        <w:rPr>
          <w:sz w:val="28"/>
          <w:szCs w:val="28"/>
        </w:rPr>
        <w:t>A</w:t>
      </w:r>
      <w:r w:rsidRPr="00DE5115">
        <w:rPr>
          <w:sz w:val="28"/>
          <w:szCs w:val="28"/>
        </w:rPr>
        <w:t>udited</w:t>
      </w:r>
      <w:r w:rsidR="00863B0C">
        <w:rPr>
          <w:sz w:val="28"/>
          <w:szCs w:val="28"/>
        </w:rPr>
        <w:t xml:space="preserve"> </w:t>
      </w:r>
      <w:r w:rsidRPr="00DE5115">
        <w:rPr>
          <w:sz w:val="28"/>
          <w:szCs w:val="28"/>
        </w:rPr>
        <w:t xml:space="preserve">Financial </w:t>
      </w:r>
      <w:r w:rsidR="00863B0C">
        <w:rPr>
          <w:sz w:val="28"/>
          <w:szCs w:val="28"/>
        </w:rPr>
        <w:t>Statements</w:t>
      </w:r>
      <w:r w:rsidRPr="00DE5115">
        <w:rPr>
          <w:sz w:val="28"/>
          <w:szCs w:val="28"/>
        </w:rPr>
        <w:t>.</w:t>
      </w:r>
    </w:p>
    <w:p w14:paraId="4ED13B99" w14:textId="091A2471" w:rsidR="00227BD0" w:rsidRPr="00DE5115" w:rsidRDefault="00227BD0" w:rsidP="00227BD0">
      <w:pPr>
        <w:widowControl w:val="0"/>
        <w:ind w:firstLine="600"/>
        <w:jc w:val="both"/>
        <w:rPr>
          <w:sz w:val="28"/>
          <w:szCs w:val="28"/>
        </w:rPr>
      </w:pPr>
      <w:r w:rsidRPr="00DE5115">
        <w:rPr>
          <w:sz w:val="28"/>
          <w:szCs w:val="28"/>
        </w:rPr>
        <w:t>The Company's Board of Directors submits and proposes that the General Meeting of Shareholders approve the profit distribution</w:t>
      </w:r>
      <w:r w:rsidR="00883534">
        <w:rPr>
          <w:sz w:val="28"/>
          <w:szCs w:val="28"/>
        </w:rPr>
        <w:t xml:space="preserve"> plan,</w:t>
      </w:r>
      <w:r w:rsidRPr="00DE5115">
        <w:rPr>
          <w:sz w:val="28"/>
          <w:szCs w:val="28"/>
        </w:rPr>
        <w:t xml:space="preserve"> </w:t>
      </w:r>
      <w:r w:rsidR="00883534">
        <w:rPr>
          <w:sz w:val="28"/>
          <w:szCs w:val="28"/>
        </w:rPr>
        <w:t>f</w:t>
      </w:r>
      <w:r w:rsidRPr="00DE5115">
        <w:rPr>
          <w:sz w:val="28"/>
          <w:szCs w:val="28"/>
        </w:rPr>
        <w:t>und allocation</w:t>
      </w:r>
      <w:r w:rsidR="00883534">
        <w:rPr>
          <w:sz w:val="28"/>
          <w:szCs w:val="28"/>
        </w:rPr>
        <w:t>,</w:t>
      </w:r>
      <w:r w:rsidRPr="00DE5115">
        <w:rPr>
          <w:sz w:val="28"/>
          <w:szCs w:val="28"/>
        </w:rPr>
        <w:t xml:space="preserve"> and use </w:t>
      </w:r>
      <w:r w:rsidR="00883534">
        <w:rPr>
          <w:sz w:val="28"/>
          <w:szCs w:val="28"/>
        </w:rPr>
        <w:t>for the year 2024</w:t>
      </w:r>
      <w:r w:rsidRPr="00DE5115">
        <w:rPr>
          <w:sz w:val="28"/>
          <w:szCs w:val="28"/>
        </w:rPr>
        <w:t xml:space="preserve"> as follows:</w:t>
      </w:r>
    </w:p>
    <w:p w14:paraId="4BE83167" w14:textId="77777777" w:rsidR="00133727" w:rsidRDefault="00133727" w:rsidP="00227BD0">
      <w:pPr>
        <w:widowControl w:val="0"/>
        <w:ind w:firstLine="600"/>
        <w:jc w:val="both"/>
        <w:rPr>
          <w:sz w:val="28"/>
          <w:szCs w:val="28"/>
        </w:rPr>
      </w:pPr>
    </w:p>
    <w:tbl>
      <w:tblPr>
        <w:tblW w:w="8920" w:type="dxa"/>
        <w:tblInd w:w="113" w:type="dxa"/>
        <w:tblLook w:val="04A0" w:firstRow="1" w:lastRow="0" w:firstColumn="1" w:lastColumn="0" w:noHBand="0" w:noVBand="1"/>
      </w:tblPr>
      <w:tblGrid>
        <w:gridCol w:w="620"/>
        <w:gridCol w:w="3469"/>
        <w:gridCol w:w="990"/>
        <w:gridCol w:w="2140"/>
        <w:gridCol w:w="1701"/>
      </w:tblGrid>
      <w:tr w:rsidR="005668C5" w14:paraId="6165CE84" w14:textId="77777777" w:rsidTr="00883534">
        <w:trPr>
          <w:trHeight w:val="36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0793" w14:textId="638710DA" w:rsidR="005668C5" w:rsidRDefault="00883534" w:rsidP="00227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No.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4CFF" w14:textId="77777777" w:rsidR="005668C5" w:rsidRDefault="005668C5" w:rsidP="00227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Content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AE20" w14:textId="77777777" w:rsidR="005668C5" w:rsidRDefault="005668C5" w:rsidP="00227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Unit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D325" w14:textId="77777777" w:rsidR="005668C5" w:rsidRDefault="005668C5" w:rsidP="00227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Amount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2442" w14:textId="77777777" w:rsidR="005668C5" w:rsidRDefault="005668C5" w:rsidP="00227B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Note</w:t>
            </w:r>
          </w:p>
        </w:tc>
      </w:tr>
      <w:tr w:rsidR="003309A6" w14:paraId="4F452EBB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964A" w14:textId="77777777" w:rsidR="003309A6" w:rsidRDefault="003309A6" w:rsidP="003309A6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3" w:colLast="3"/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3C9" w14:textId="77777777" w:rsidR="003309A6" w:rsidRDefault="003309A6" w:rsidP="003309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Profit after tax, including: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D3C2" w14:textId="0208BB5C" w:rsidR="003309A6" w:rsidRDefault="003309A6" w:rsidP="003309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AAD18" w14:textId="7E85917B" w:rsidR="003309A6" w:rsidRDefault="003309A6" w:rsidP="003309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294.817.548.311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2FB0" w14:textId="77777777" w:rsidR="003309A6" w:rsidRDefault="003309A6" w:rsidP="003309A6">
            <w:pPr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############</w:t>
            </w:r>
          </w:p>
        </w:tc>
      </w:tr>
      <w:bookmarkEnd w:id="0"/>
      <w:tr w:rsidR="003309A6" w14:paraId="63E0F98E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93D3" w14:textId="77777777" w:rsidR="003309A6" w:rsidRDefault="003309A6" w:rsidP="0033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E1F7" w14:textId="77777777" w:rsidR="003309A6" w:rsidRDefault="003309A6" w:rsidP="003309A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Last year's profit carried over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922D" w14:textId="26001AB0" w:rsidR="003309A6" w:rsidRPr="00883534" w:rsidRDefault="003309A6" w:rsidP="003309A6">
            <w:pPr>
              <w:jc w:val="center"/>
              <w:rPr>
                <w:i/>
                <w:iCs/>
                <w:color w:val="000000"/>
              </w:rPr>
            </w:pPr>
            <w:r w:rsidRPr="00883534">
              <w:rPr>
                <w:i/>
                <w:iCs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AB331" w14:textId="652B0FD2" w:rsidR="003309A6" w:rsidRDefault="003309A6" w:rsidP="003309A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157.328.072.437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5FE6" w14:textId="77777777" w:rsidR="003309A6" w:rsidRDefault="003309A6" w:rsidP="003309A6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</w:tr>
      <w:tr w:rsidR="003309A6" w14:paraId="2E6D65A1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B84B" w14:textId="77777777" w:rsidR="003309A6" w:rsidRDefault="003309A6" w:rsidP="0033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EAD0" w14:textId="193DCB80" w:rsidR="003309A6" w:rsidRDefault="003309A6" w:rsidP="003309A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Additional profit due to the State Audit Office’s conclusion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1180A" w14:textId="19BC67C1" w:rsidR="003309A6" w:rsidRPr="00883534" w:rsidRDefault="003309A6" w:rsidP="003309A6">
            <w:pPr>
              <w:jc w:val="center"/>
              <w:rPr>
                <w:i/>
                <w:iCs/>
                <w:color w:val="000000"/>
              </w:rPr>
            </w:pPr>
            <w:r w:rsidRPr="00883534">
              <w:rPr>
                <w:i/>
                <w:iCs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3EF61" w14:textId="400ADA1C" w:rsidR="003309A6" w:rsidRDefault="003309A6" w:rsidP="003309A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7.469.608.636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3B79" w14:textId="77777777" w:rsidR="003309A6" w:rsidRDefault="003309A6" w:rsidP="003309A6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</w:tr>
      <w:tr w:rsidR="003309A6" w14:paraId="7E21C3AD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8EB5" w14:textId="77777777" w:rsidR="003309A6" w:rsidRDefault="003309A6" w:rsidP="0033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7898" w14:textId="3B451606" w:rsidR="003309A6" w:rsidRDefault="003309A6" w:rsidP="003309A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Current year's profit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1397" w14:textId="4CA056DB" w:rsidR="003309A6" w:rsidRPr="00883534" w:rsidRDefault="003309A6" w:rsidP="003309A6">
            <w:pPr>
              <w:jc w:val="center"/>
              <w:rPr>
                <w:i/>
                <w:iCs/>
                <w:color w:val="000000"/>
              </w:rPr>
            </w:pPr>
            <w:r w:rsidRPr="00883534">
              <w:rPr>
                <w:i/>
                <w:iCs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86CA" w14:textId="7B5E3072" w:rsidR="003309A6" w:rsidRDefault="003309A6" w:rsidP="003309A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130.019.867.238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B267" w14:textId="77777777" w:rsidR="003309A6" w:rsidRDefault="003309A6" w:rsidP="003309A6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</w:tr>
      <w:tr w:rsidR="003309A6" w14:paraId="4987EF42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AEC5" w14:textId="77777777" w:rsidR="003309A6" w:rsidRDefault="003309A6" w:rsidP="003309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9D33" w14:textId="77777777" w:rsidR="003309A6" w:rsidRDefault="003309A6" w:rsidP="003309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Fund allocation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7B14" w14:textId="77777777" w:rsidR="003309A6" w:rsidRDefault="003309A6" w:rsidP="003309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E8807" w14:textId="6775822B" w:rsidR="003309A6" w:rsidRDefault="003309A6" w:rsidP="003309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121.308.153.171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659D" w14:textId="77777777" w:rsidR="003309A6" w:rsidRDefault="003309A6" w:rsidP="003309A6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 </w:t>
            </w:r>
          </w:p>
        </w:tc>
      </w:tr>
      <w:tr w:rsidR="003309A6" w14:paraId="15DC4FF8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8BCB" w14:textId="77777777" w:rsidR="003309A6" w:rsidRDefault="003309A6" w:rsidP="0033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DC43" w14:textId="07AC962E" w:rsidR="003309A6" w:rsidRDefault="003309A6" w:rsidP="003309A6">
            <w:pPr>
              <w:rPr>
                <w:color w:val="000000"/>
              </w:rPr>
            </w:pPr>
            <w:r>
              <w:rPr>
                <w:color w:val="000000"/>
              </w:rPr>
              <w:t>Development and investment fund allocation (30% of 2024 profit after tax)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D75F" w14:textId="5F66F314" w:rsidR="003309A6" w:rsidRPr="00883534" w:rsidRDefault="003309A6" w:rsidP="003309A6">
            <w:pPr>
              <w:jc w:val="center"/>
              <w:rPr>
                <w:color w:val="000000"/>
              </w:rPr>
            </w:pPr>
            <w:r w:rsidRPr="00883534">
              <w:rPr>
                <w:color w:val="000000"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39F8" w14:textId="220F9619" w:rsidR="003309A6" w:rsidRDefault="003309A6" w:rsidP="003309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39.005.960.171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AC7F" w14:textId="77777777" w:rsidR="003309A6" w:rsidRDefault="003309A6" w:rsidP="003309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3309A6" w14:paraId="7D6CF8D9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89AD" w14:textId="77777777" w:rsidR="003309A6" w:rsidRDefault="003309A6" w:rsidP="0033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E9C" w14:textId="7EAB86A7" w:rsidR="003309A6" w:rsidRDefault="003309A6" w:rsidP="003309A6">
            <w:pPr>
              <w:rPr>
                <w:color w:val="000000"/>
              </w:rPr>
            </w:pPr>
            <w:r>
              <w:rPr>
                <w:color w:val="000000"/>
              </w:rPr>
              <w:t>Bonus and welfare fund allocation (1.5 months’ salary for 2024)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5CB91" w14:textId="04F6076D" w:rsidR="003309A6" w:rsidRPr="00883534" w:rsidRDefault="003309A6" w:rsidP="003309A6">
            <w:pPr>
              <w:jc w:val="center"/>
              <w:rPr>
                <w:color w:val="000000"/>
              </w:rPr>
            </w:pPr>
            <w:r w:rsidRPr="00883534">
              <w:rPr>
                <w:color w:val="000000"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F4BCB" w14:textId="4AFDF4D4" w:rsidR="003309A6" w:rsidRDefault="003309A6" w:rsidP="003309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81.987.625.000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ADF2" w14:textId="77777777" w:rsidR="003309A6" w:rsidRDefault="003309A6" w:rsidP="003309A6">
            <w:pPr>
              <w:jc w:val="right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655,901,000,000</w:t>
            </w:r>
          </w:p>
        </w:tc>
      </w:tr>
      <w:tr w:rsidR="003309A6" w14:paraId="75BFA427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982A" w14:textId="77777777" w:rsidR="003309A6" w:rsidRDefault="003309A6" w:rsidP="0033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5C80" w14:textId="51114084" w:rsidR="003309A6" w:rsidRDefault="003309A6" w:rsidP="003309A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Bonus fund allocation (70%)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5ACA" w14:textId="05C6E8E3" w:rsidR="003309A6" w:rsidRPr="00883534" w:rsidRDefault="003309A6" w:rsidP="003309A6">
            <w:pPr>
              <w:jc w:val="center"/>
              <w:rPr>
                <w:color w:val="000000"/>
              </w:rPr>
            </w:pPr>
            <w:r w:rsidRPr="00883534">
              <w:rPr>
                <w:color w:val="000000"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CB61" w14:textId="0BA64841" w:rsidR="003309A6" w:rsidRDefault="003309A6" w:rsidP="003309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57.391.337.500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1378" w14:textId="77777777" w:rsidR="003309A6" w:rsidRDefault="003309A6" w:rsidP="003309A6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 </w:t>
            </w:r>
          </w:p>
        </w:tc>
      </w:tr>
      <w:tr w:rsidR="003309A6" w14:paraId="15501BC8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69E6" w14:textId="77777777" w:rsidR="003309A6" w:rsidRDefault="003309A6" w:rsidP="0033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6E9B" w14:textId="0C8CD7A2" w:rsidR="003309A6" w:rsidRDefault="003309A6" w:rsidP="003309A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Welfare fund allocation (30%)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FDFD0" w14:textId="664E80A2" w:rsidR="003309A6" w:rsidRPr="00883534" w:rsidRDefault="003309A6" w:rsidP="003309A6">
            <w:pPr>
              <w:jc w:val="center"/>
              <w:rPr>
                <w:color w:val="000000"/>
              </w:rPr>
            </w:pPr>
            <w:r w:rsidRPr="00883534">
              <w:rPr>
                <w:color w:val="000000"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0E8D" w14:textId="052E93EC" w:rsidR="003309A6" w:rsidRDefault="003309A6" w:rsidP="003309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24.596.287.500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DE7C" w14:textId="77777777" w:rsidR="003309A6" w:rsidRDefault="003309A6" w:rsidP="003309A6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 </w:t>
            </w:r>
          </w:p>
        </w:tc>
      </w:tr>
      <w:tr w:rsidR="003309A6" w14:paraId="4B0190C6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8E3D" w14:textId="77777777" w:rsidR="003309A6" w:rsidRDefault="003309A6" w:rsidP="0033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980B" w14:textId="2B1CEE90" w:rsidR="003309A6" w:rsidRDefault="003309A6" w:rsidP="003309A6">
            <w:pPr>
              <w:rPr>
                <w:color w:val="000000"/>
              </w:rPr>
            </w:pPr>
            <w:r>
              <w:rPr>
                <w:color w:val="000000"/>
              </w:rPr>
              <w:t>Manager bonus fund allocation (1 months' salary of the manager for 2024)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CEB0" w14:textId="44B41EE2" w:rsidR="003309A6" w:rsidRPr="00883534" w:rsidRDefault="003309A6" w:rsidP="003309A6">
            <w:pPr>
              <w:jc w:val="center"/>
              <w:rPr>
                <w:color w:val="000000"/>
              </w:rPr>
            </w:pPr>
            <w:r w:rsidRPr="00883534">
              <w:rPr>
                <w:color w:val="000000"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16F7" w14:textId="66ED81F3" w:rsidR="003309A6" w:rsidRDefault="003309A6" w:rsidP="003309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314.568.000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0A8D" w14:textId="77777777" w:rsidR="003309A6" w:rsidRDefault="003309A6" w:rsidP="003309A6">
            <w:pPr>
              <w:jc w:val="right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3,774,816,000</w:t>
            </w:r>
          </w:p>
        </w:tc>
      </w:tr>
      <w:tr w:rsidR="003309A6" w14:paraId="4E9D45A0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D5B2" w14:textId="77777777" w:rsidR="003309A6" w:rsidRDefault="003309A6" w:rsidP="003309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D85E" w14:textId="77777777" w:rsidR="003309A6" w:rsidRDefault="003309A6" w:rsidP="003309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Remaining profit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6BA9" w14:textId="38BF6E65" w:rsidR="003309A6" w:rsidRDefault="003309A6" w:rsidP="003309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003E" w14:textId="409F307A" w:rsidR="003309A6" w:rsidRDefault="003309A6" w:rsidP="003309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173.509.395.140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4029" w14:textId="77777777" w:rsidR="003309A6" w:rsidRDefault="003309A6" w:rsidP="003309A6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 </w:t>
            </w:r>
          </w:p>
        </w:tc>
      </w:tr>
      <w:tr w:rsidR="003309A6" w14:paraId="461F3628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F826" w14:textId="77777777" w:rsidR="003309A6" w:rsidRDefault="003309A6" w:rsidP="0033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884C" w14:textId="77777777" w:rsidR="003309A6" w:rsidRDefault="003309A6" w:rsidP="003309A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Last year's profit carried over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91D1" w14:textId="7D301425" w:rsidR="003309A6" w:rsidRPr="00883534" w:rsidRDefault="003309A6" w:rsidP="003309A6">
            <w:pPr>
              <w:jc w:val="center"/>
              <w:rPr>
                <w:i/>
                <w:iCs/>
                <w:color w:val="000000"/>
              </w:rPr>
            </w:pPr>
            <w:r w:rsidRPr="00883534">
              <w:rPr>
                <w:i/>
                <w:iCs/>
                <w:color w:val="000000"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F756" w14:textId="3613930F" w:rsidR="003309A6" w:rsidRDefault="003309A6" w:rsidP="003309A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157.328.072.437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41D" w14:textId="77777777" w:rsidR="003309A6" w:rsidRDefault="003309A6" w:rsidP="003309A6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</w:tr>
      <w:tr w:rsidR="003309A6" w14:paraId="1E15B535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6A28" w14:textId="77777777" w:rsidR="003309A6" w:rsidRDefault="003309A6" w:rsidP="0033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144" w14:textId="3DB0E98F" w:rsidR="003309A6" w:rsidRDefault="003309A6" w:rsidP="003309A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Additional profit due to State Audit Office’s conclusion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63449" w14:textId="63C06473" w:rsidR="003309A6" w:rsidRPr="00883534" w:rsidRDefault="003309A6" w:rsidP="003309A6">
            <w:pPr>
              <w:jc w:val="center"/>
              <w:rPr>
                <w:i/>
                <w:iCs/>
                <w:color w:val="000000"/>
              </w:rPr>
            </w:pPr>
            <w:r w:rsidRPr="00883534">
              <w:rPr>
                <w:i/>
                <w:iCs/>
                <w:color w:val="000000"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B267" w14:textId="27FD7F04" w:rsidR="003309A6" w:rsidRDefault="003309A6" w:rsidP="003309A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7.469.608.636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0A1C" w14:textId="77777777" w:rsidR="003309A6" w:rsidRDefault="003309A6" w:rsidP="003309A6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</w:tr>
      <w:tr w:rsidR="003309A6" w14:paraId="2CAA8585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6E59" w14:textId="77777777" w:rsidR="003309A6" w:rsidRDefault="003309A6" w:rsidP="0033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19BC" w14:textId="5498DBED" w:rsidR="003309A6" w:rsidRDefault="003309A6" w:rsidP="003309A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Current year's profit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0D20" w14:textId="67292081" w:rsidR="003309A6" w:rsidRPr="00883534" w:rsidRDefault="003309A6" w:rsidP="003309A6">
            <w:pPr>
              <w:jc w:val="center"/>
              <w:rPr>
                <w:i/>
                <w:iCs/>
                <w:color w:val="000000"/>
              </w:rPr>
            </w:pPr>
            <w:r w:rsidRPr="00883534">
              <w:rPr>
                <w:i/>
                <w:iCs/>
                <w:color w:val="000000"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5791" w14:textId="42FE8AC1" w:rsidR="003309A6" w:rsidRDefault="003309A6" w:rsidP="003309A6">
            <w:pPr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8.711.714.067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58CD" w14:textId="77777777" w:rsidR="003309A6" w:rsidRDefault="003309A6" w:rsidP="003309A6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</w:tr>
      <w:tr w:rsidR="003309A6" w14:paraId="6F3B8052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F903" w14:textId="77777777" w:rsidR="003309A6" w:rsidRDefault="003309A6" w:rsidP="003309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BCAE" w14:textId="5F9AF341" w:rsidR="003309A6" w:rsidRDefault="003309A6" w:rsidP="003309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Dividend payment for 2024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C622F" w14:textId="77777777" w:rsidR="003309A6" w:rsidRDefault="003309A6" w:rsidP="003309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9264" w14:textId="3A1DE0D6" w:rsidR="003309A6" w:rsidRDefault="003309A6" w:rsidP="003309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42.846.773.000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70E" w14:textId="77777777" w:rsidR="003309A6" w:rsidRDefault="003309A6" w:rsidP="003309A6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 </w:t>
            </w:r>
          </w:p>
        </w:tc>
      </w:tr>
      <w:tr w:rsidR="003309A6" w14:paraId="737A6C00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BAA1" w14:textId="77777777" w:rsidR="003309A6" w:rsidRDefault="003309A6" w:rsidP="0033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A19B" w14:textId="77777777" w:rsidR="003309A6" w:rsidRDefault="003309A6" w:rsidP="003309A6">
            <w:pPr>
              <w:rPr>
                <w:color w:val="000000"/>
              </w:rPr>
            </w:pPr>
            <w:r>
              <w:rPr>
                <w:color w:val="000000"/>
              </w:rPr>
              <w:t>Dividend Payout Ratio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9F75" w14:textId="77777777" w:rsidR="003309A6" w:rsidRDefault="003309A6" w:rsidP="0033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837EC" w14:textId="2747399A" w:rsidR="003309A6" w:rsidRDefault="003309A6" w:rsidP="003309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5291" w14:textId="77777777" w:rsidR="003309A6" w:rsidRDefault="003309A6" w:rsidP="003309A6">
            <w:r>
              <w:t> </w:t>
            </w:r>
          </w:p>
        </w:tc>
      </w:tr>
      <w:tr w:rsidR="003309A6" w14:paraId="1E8B2176" w14:textId="77777777" w:rsidTr="003309A6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2859" w14:textId="77777777" w:rsidR="003309A6" w:rsidRDefault="003309A6" w:rsidP="00330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AAFB" w14:textId="078B06FA" w:rsidR="003309A6" w:rsidRDefault="003309A6" w:rsidP="003309A6">
            <w:pPr>
              <w:rPr>
                <w:color w:val="000000"/>
              </w:rPr>
            </w:pPr>
            <w:r>
              <w:rPr>
                <w:color w:val="000000"/>
              </w:rPr>
              <w:t xml:space="preserve">Total Dividend Payment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586C" w14:textId="16220C4E" w:rsidR="003309A6" w:rsidRPr="00883534" w:rsidRDefault="003309A6" w:rsidP="003309A6">
            <w:pPr>
              <w:jc w:val="center"/>
              <w:rPr>
                <w:color w:val="000000"/>
              </w:rPr>
            </w:pPr>
            <w:r w:rsidRPr="00883534">
              <w:rPr>
                <w:color w:val="000000"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6D6D1" w14:textId="727983D6" w:rsidR="003309A6" w:rsidRDefault="003309A6" w:rsidP="003309A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42.846.773.000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083" w14:textId="77777777" w:rsidR="003309A6" w:rsidRDefault="003309A6" w:rsidP="003309A6">
            <w:pPr>
              <w:rPr>
                <w:color w:val="FFFFFF"/>
              </w:rPr>
            </w:pPr>
            <w:r>
              <w:rPr>
                <w:color w:val="FFFFFF"/>
              </w:rPr>
              <w:t> </w:t>
            </w:r>
          </w:p>
        </w:tc>
      </w:tr>
      <w:tr w:rsidR="003309A6" w14:paraId="12AE1346" w14:textId="77777777" w:rsidTr="00883534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669C" w14:textId="77777777" w:rsidR="003309A6" w:rsidRDefault="003309A6" w:rsidP="003309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5818" w14:textId="0BB60683" w:rsidR="003309A6" w:rsidRDefault="003309A6" w:rsidP="003309A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Retained earnings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805C" w14:textId="08546B9E" w:rsidR="003309A6" w:rsidRDefault="003309A6" w:rsidP="003309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93BFE" w14:textId="3AC3A01B" w:rsidR="003309A6" w:rsidRDefault="003309A6" w:rsidP="003309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130.662.622.140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2869" w14:textId="77777777" w:rsidR="003309A6" w:rsidRDefault="003309A6" w:rsidP="003309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</w:tbl>
    <w:p w14:paraId="3B2610B7" w14:textId="77777777" w:rsidR="00B118B8" w:rsidRDefault="00B118B8" w:rsidP="00227BD0">
      <w:pPr>
        <w:widowControl w:val="0"/>
        <w:ind w:firstLine="600"/>
        <w:jc w:val="both"/>
        <w:rPr>
          <w:b/>
          <w:sz w:val="26"/>
          <w:szCs w:val="28"/>
        </w:rPr>
      </w:pPr>
    </w:p>
    <w:p w14:paraId="3E5BFD5E" w14:textId="542D378A" w:rsidR="00255C23" w:rsidRPr="00FF3947" w:rsidRDefault="00F23E19" w:rsidP="00227BD0">
      <w:pPr>
        <w:widowControl w:val="0"/>
        <w:ind w:firstLine="600"/>
        <w:jc w:val="both"/>
        <w:rPr>
          <w:sz w:val="28"/>
          <w:szCs w:val="26"/>
          <w:lang w:val="nl-NL"/>
        </w:rPr>
      </w:pPr>
      <w:r w:rsidRPr="00F23E19">
        <w:rPr>
          <w:sz w:val="28"/>
          <w:szCs w:val="26"/>
          <w:lang w:val="nl-NL"/>
        </w:rPr>
        <w:t>The distributed profit for 2024 is 207,001,699,171</w:t>
      </w:r>
      <w:r>
        <w:rPr>
          <w:sz w:val="28"/>
          <w:szCs w:val="26"/>
          <w:lang w:val="nl-NL"/>
        </w:rPr>
        <w:t xml:space="preserve"> </w:t>
      </w:r>
      <w:r w:rsidRPr="00F23E19">
        <w:rPr>
          <w:sz w:val="28"/>
          <w:szCs w:val="26"/>
          <w:lang w:val="nl-NL"/>
        </w:rPr>
        <w:t>VND, which will be allocated according to regulations. The retained profit is 87,815,849,140</w:t>
      </w:r>
      <w:r>
        <w:rPr>
          <w:sz w:val="28"/>
          <w:szCs w:val="26"/>
          <w:lang w:val="nl-NL"/>
        </w:rPr>
        <w:t xml:space="preserve"> </w:t>
      </w:r>
      <w:r w:rsidRPr="00F23E19">
        <w:rPr>
          <w:sz w:val="28"/>
          <w:szCs w:val="26"/>
          <w:lang w:val="nl-NL"/>
        </w:rPr>
        <w:t>VND. The company will pay dividends at the next Annual General Meeting of Shareholders</w:t>
      </w:r>
      <w:r w:rsidR="00FF559C" w:rsidRPr="00FF3947">
        <w:rPr>
          <w:sz w:val="28"/>
          <w:szCs w:val="26"/>
          <w:lang w:val="nl-NL"/>
        </w:rPr>
        <w:t>.</w:t>
      </w:r>
    </w:p>
    <w:p w14:paraId="6A13E486" w14:textId="1442D7EC" w:rsidR="00227BD0" w:rsidRPr="003E4A31" w:rsidRDefault="00F23E19" w:rsidP="007C0E18">
      <w:pPr>
        <w:widowControl w:val="0"/>
        <w:spacing w:before="240" w:line="276" w:lineRule="auto"/>
        <w:ind w:firstLine="720"/>
        <w:jc w:val="both"/>
        <w:rPr>
          <w:i/>
          <w:sz w:val="28"/>
          <w:szCs w:val="28"/>
          <w:lang w:val="nl-NL"/>
        </w:rPr>
      </w:pPr>
      <w:r w:rsidRPr="00F23E19">
        <w:rPr>
          <w:sz w:val="28"/>
          <w:szCs w:val="28"/>
          <w:lang w:val="nl-NL"/>
        </w:rPr>
        <w:t>The Board of Directors respectfully submits for the approval of the Genera</w:t>
      </w:r>
      <w:r w:rsidR="007C0E18">
        <w:rPr>
          <w:sz w:val="28"/>
          <w:szCs w:val="28"/>
          <w:lang w:val="nl-NL"/>
        </w:rPr>
        <w:t xml:space="preserve">l </w:t>
      </w:r>
      <w:r>
        <w:rPr>
          <w:sz w:val="28"/>
          <w:szCs w:val="28"/>
          <w:lang w:val="nl-NL"/>
        </w:rPr>
        <w:t xml:space="preserve">Meeting </w:t>
      </w:r>
      <w:r w:rsidRPr="00F23E19">
        <w:rPr>
          <w:sz w:val="28"/>
          <w:szCs w:val="28"/>
          <w:lang w:val="nl-NL"/>
        </w:rPr>
        <w:t>of Shareholders</w:t>
      </w:r>
      <w:r w:rsidR="00227BD0" w:rsidRPr="003E4A31">
        <w:rPr>
          <w:sz w:val="28"/>
          <w:szCs w:val="28"/>
        </w:rPr>
        <w:t>./.</w:t>
      </w:r>
    </w:p>
    <w:tbl>
      <w:tblPr>
        <w:tblW w:w="9498" w:type="dxa"/>
        <w:tblInd w:w="-34" w:type="dxa"/>
        <w:tblLook w:val="01E0" w:firstRow="1" w:lastRow="1" w:firstColumn="1" w:lastColumn="1" w:noHBand="0" w:noVBand="0"/>
      </w:tblPr>
      <w:tblGrid>
        <w:gridCol w:w="5421"/>
        <w:gridCol w:w="4077"/>
      </w:tblGrid>
      <w:tr w:rsidR="00227BD0" w:rsidRPr="00494C4F" w14:paraId="6B18C7C6" w14:textId="77777777" w:rsidTr="00332528">
        <w:tc>
          <w:tcPr>
            <w:tcW w:w="5421" w:type="dxa"/>
            <w:shd w:val="clear" w:color="auto" w:fill="auto"/>
          </w:tcPr>
          <w:p w14:paraId="1832DFAB" w14:textId="1E1BE801" w:rsidR="00227BD0" w:rsidRPr="00BB602E" w:rsidRDefault="00227BD0" w:rsidP="003E4A31">
            <w:pPr>
              <w:widowControl w:val="0"/>
              <w:rPr>
                <w:b/>
                <w:bCs/>
                <w:i/>
                <w:iCs/>
                <w:lang w:val="nl-NL"/>
              </w:rPr>
            </w:pPr>
            <w:r w:rsidRPr="00BB602E">
              <w:rPr>
                <w:b/>
                <w:bCs/>
                <w:i/>
                <w:iCs/>
                <w:lang w:val="nl-NL"/>
              </w:rPr>
              <w:t>Recipient</w:t>
            </w:r>
            <w:r w:rsidR="00F23E19">
              <w:rPr>
                <w:b/>
                <w:bCs/>
                <w:i/>
                <w:iCs/>
                <w:lang w:val="nl-NL"/>
              </w:rPr>
              <w:t>s</w:t>
            </w:r>
            <w:r w:rsidRPr="00BB602E">
              <w:rPr>
                <w:b/>
                <w:bCs/>
                <w:i/>
                <w:iCs/>
                <w:lang w:val="nl-NL"/>
              </w:rPr>
              <w:t>:</w:t>
            </w:r>
          </w:p>
          <w:p w14:paraId="72BB67AD" w14:textId="703C8916" w:rsidR="00227BD0" w:rsidRPr="00BB602E" w:rsidRDefault="00227BD0" w:rsidP="003E4A31">
            <w:pPr>
              <w:widowControl w:val="0"/>
              <w:ind w:left="720" w:hanging="686"/>
              <w:rPr>
                <w:sz w:val="22"/>
                <w:szCs w:val="22"/>
                <w:lang w:val="nl-NL"/>
              </w:rPr>
            </w:pPr>
            <w:r w:rsidRPr="00BB602E">
              <w:rPr>
                <w:bCs/>
                <w:iCs/>
                <w:sz w:val="22"/>
                <w:szCs w:val="22"/>
                <w:lang w:val="nl-NL"/>
              </w:rPr>
              <w:t>- Members of the B</w:t>
            </w:r>
            <w:r w:rsidR="00332528">
              <w:rPr>
                <w:bCs/>
                <w:iCs/>
                <w:sz w:val="22"/>
                <w:szCs w:val="22"/>
                <w:lang w:val="nl-NL"/>
              </w:rPr>
              <w:t>OD</w:t>
            </w:r>
            <w:r w:rsidRPr="00BB602E">
              <w:rPr>
                <w:bCs/>
                <w:iCs/>
                <w:sz w:val="22"/>
                <w:szCs w:val="22"/>
                <w:lang w:val="nl-NL"/>
              </w:rPr>
              <w:t xml:space="preserve"> and </w:t>
            </w:r>
            <w:r w:rsidR="00F23E19">
              <w:rPr>
                <w:bCs/>
                <w:iCs/>
                <w:sz w:val="22"/>
                <w:szCs w:val="22"/>
                <w:lang w:val="nl-NL"/>
              </w:rPr>
              <w:t>B</w:t>
            </w:r>
            <w:r w:rsidR="00332528">
              <w:rPr>
                <w:bCs/>
                <w:iCs/>
                <w:sz w:val="22"/>
                <w:szCs w:val="22"/>
                <w:lang w:val="nl-NL"/>
              </w:rPr>
              <w:t>O</w:t>
            </w:r>
            <w:r w:rsidR="00F23E19">
              <w:rPr>
                <w:bCs/>
                <w:iCs/>
                <w:sz w:val="22"/>
                <w:szCs w:val="22"/>
                <w:lang w:val="nl-NL"/>
              </w:rPr>
              <w:t>S</w:t>
            </w:r>
            <w:r w:rsidRPr="00BB602E">
              <w:rPr>
                <w:bCs/>
                <w:iCs/>
                <w:sz w:val="22"/>
                <w:szCs w:val="22"/>
                <w:lang w:val="nl-NL"/>
              </w:rPr>
              <w:t>;</w:t>
            </w:r>
          </w:p>
          <w:p w14:paraId="1A855FC5" w14:textId="77777777" w:rsidR="00227BD0" w:rsidRPr="00BB602E" w:rsidRDefault="00227BD0" w:rsidP="003E4A31">
            <w:pPr>
              <w:widowControl w:val="0"/>
              <w:ind w:left="34"/>
              <w:rPr>
                <w:sz w:val="22"/>
                <w:szCs w:val="22"/>
                <w:lang w:val="nl-NL"/>
              </w:rPr>
            </w:pPr>
            <w:r w:rsidRPr="00BB602E">
              <w:rPr>
                <w:bCs/>
                <w:iCs/>
                <w:sz w:val="22"/>
                <w:szCs w:val="22"/>
                <w:lang w:val="nl-NL"/>
              </w:rPr>
              <w:t>- Shareholders;</w:t>
            </w:r>
          </w:p>
          <w:p w14:paraId="09B7CF3A" w14:textId="0598FB08" w:rsidR="00227BD0" w:rsidRPr="0025445C" w:rsidRDefault="00227BD0" w:rsidP="003E4A31">
            <w:pPr>
              <w:widowControl w:val="0"/>
              <w:ind w:left="34"/>
              <w:rPr>
                <w:sz w:val="20"/>
                <w:szCs w:val="20"/>
                <w:lang w:val="nl-NL"/>
              </w:rPr>
            </w:pPr>
            <w:r w:rsidRPr="00BB602E">
              <w:rPr>
                <w:bCs/>
                <w:iCs/>
                <w:sz w:val="22"/>
                <w:szCs w:val="22"/>
                <w:lang w:val="nl-NL"/>
              </w:rPr>
              <w:t xml:space="preserve">- </w:t>
            </w:r>
            <w:r w:rsidR="00F23E19">
              <w:rPr>
                <w:bCs/>
                <w:iCs/>
                <w:sz w:val="22"/>
                <w:szCs w:val="22"/>
                <w:lang w:val="nl-NL"/>
              </w:rPr>
              <w:t>Archived</w:t>
            </w:r>
            <w:r w:rsidRPr="00BB602E">
              <w:rPr>
                <w:bCs/>
                <w:iCs/>
                <w:sz w:val="22"/>
                <w:szCs w:val="22"/>
                <w:lang w:val="nl-NL"/>
              </w:rPr>
              <w:t>: Board of Directors</w:t>
            </w:r>
            <w:r w:rsidR="00F23E19">
              <w:rPr>
                <w:bCs/>
                <w:iCs/>
                <w:sz w:val="22"/>
                <w:szCs w:val="22"/>
                <w:lang w:val="nl-NL"/>
              </w:rPr>
              <w:t>’</w:t>
            </w:r>
            <w:r w:rsidRPr="00BB602E">
              <w:rPr>
                <w:bCs/>
                <w:iCs/>
                <w:sz w:val="22"/>
                <w:szCs w:val="22"/>
                <w:lang w:val="nl-NL"/>
              </w:rPr>
              <w:t xml:space="preserve"> Office </w:t>
            </w:r>
            <w:r>
              <w:rPr>
                <w:bCs/>
                <w:iCs/>
                <w:lang w:val="nl-NL"/>
              </w:rPr>
              <w:t>.</w:t>
            </w:r>
          </w:p>
          <w:p w14:paraId="6B95A28F" w14:textId="77777777" w:rsidR="00227BD0" w:rsidRPr="00EB085B" w:rsidRDefault="00227BD0" w:rsidP="003E4A31">
            <w:pPr>
              <w:widowControl w:val="0"/>
              <w:rPr>
                <w:sz w:val="20"/>
                <w:szCs w:val="20"/>
                <w:lang w:val="nl-NL"/>
              </w:rPr>
            </w:pPr>
          </w:p>
        </w:tc>
        <w:tc>
          <w:tcPr>
            <w:tcW w:w="4077" w:type="dxa"/>
            <w:shd w:val="clear" w:color="auto" w:fill="auto"/>
          </w:tcPr>
          <w:p w14:paraId="13BD4878" w14:textId="77777777" w:rsidR="00332528" w:rsidRDefault="00F23E19" w:rsidP="003E4A31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ON BEHALF OF </w:t>
            </w:r>
          </w:p>
          <w:p w14:paraId="668A3485" w14:textId="4A3FFC42" w:rsidR="00227BD0" w:rsidRDefault="00F23E19" w:rsidP="003E4A31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THE </w:t>
            </w:r>
            <w:r w:rsidR="00227BD0">
              <w:rPr>
                <w:b/>
                <w:bCs/>
                <w:sz w:val="26"/>
                <w:szCs w:val="26"/>
                <w:lang w:val="nl-NL"/>
              </w:rPr>
              <w:t>BOARD OF DIRECTORS</w:t>
            </w:r>
          </w:p>
          <w:p w14:paraId="5F0DB3CC" w14:textId="15C76936" w:rsidR="00227BD0" w:rsidRPr="0025445C" w:rsidRDefault="00227BD0" w:rsidP="003E4A31">
            <w:pPr>
              <w:widowControl w:val="0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CHAIR</w:t>
            </w:r>
            <w:r w:rsidR="00F23E19">
              <w:rPr>
                <w:b/>
                <w:bCs/>
                <w:sz w:val="26"/>
                <w:szCs w:val="26"/>
                <w:lang w:val="nl-NL"/>
              </w:rPr>
              <w:t>MAN</w:t>
            </w:r>
          </w:p>
          <w:p w14:paraId="2BB77F03" w14:textId="77777777" w:rsidR="00227BD0" w:rsidRPr="00B919A6" w:rsidRDefault="00227BD0" w:rsidP="003E4A31">
            <w:pPr>
              <w:widowControl w:val="0"/>
              <w:jc w:val="center"/>
              <w:rPr>
                <w:bCs/>
                <w:sz w:val="26"/>
                <w:szCs w:val="26"/>
                <w:lang w:val="nl-NL"/>
              </w:rPr>
            </w:pPr>
          </w:p>
          <w:p w14:paraId="39907121" w14:textId="77777777" w:rsidR="00227BD0" w:rsidRPr="00B919A6" w:rsidRDefault="00227BD0" w:rsidP="003E4A31">
            <w:pPr>
              <w:widowControl w:val="0"/>
              <w:jc w:val="center"/>
              <w:rPr>
                <w:bCs/>
                <w:sz w:val="26"/>
                <w:szCs w:val="26"/>
                <w:lang w:val="nl-NL"/>
              </w:rPr>
            </w:pPr>
          </w:p>
          <w:p w14:paraId="7550CD10" w14:textId="77777777" w:rsidR="00227BD0" w:rsidRPr="00B919A6" w:rsidRDefault="00227BD0" w:rsidP="003E4A31">
            <w:pPr>
              <w:widowControl w:val="0"/>
              <w:jc w:val="center"/>
              <w:rPr>
                <w:bCs/>
                <w:sz w:val="26"/>
                <w:szCs w:val="26"/>
                <w:lang w:val="nl-NL"/>
              </w:rPr>
            </w:pPr>
          </w:p>
          <w:p w14:paraId="37D7C2FE" w14:textId="77777777" w:rsidR="00227BD0" w:rsidRPr="00B919A6" w:rsidRDefault="00227BD0" w:rsidP="003E4A31">
            <w:pPr>
              <w:widowControl w:val="0"/>
              <w:jc w:val="center"/>
              <w:rPr>
                <w:bCs/>
                <w:sz w:val="26"/>
                <w:szCs w:val="26"/>
                <w:lang w:val="nl-NL"/>
              </w:rPr>
            </w:pPr>
          </w:p>
          <w:p w14:paraId="6B605E91" w14:textId="77777777" w:rsidR="00227BD0" w:rsidRPr="00573F08" w:rsidRDefault="00227BD0" w:rsidP="003E4A31">
            <w:pPr>
              <w:widowControl w:val="0"/>
              <w:jc w:val="center"/>
              <w:rPr>
                <w:b/>
                <w:sz w:val="28"/>
                <w:szCs w:val="28"/>
                <w:lang w:val="vi-VN"/>
              </w:rPr>
            </w:pPr>
            <w:r w:rsidRPr="00573F08">
              <w:rPr>
                <w:b/>
                <w:sz w:val="28"/>
                <w:szCs w:val="28"/>
                <w:lang w:val="vi-VN"/>
              </w:rPr>
              <w:t>Vu Van Khan</w:t>
            </w:r>
          </w:p>
        </w:tc>
      </w:tr>
    </w:tbl>
    <w:p w14:paraId="30B4F4BC" w14:textId="77777777" w:rsidR="009D66E4" w:rsidRPr="00704FF5" w:rsidRDefault="009D66E4" w:rsidP="00227BD0">
      <w:pPr>
        <w:widowControl w:val="0"/>
        <w:rPr>
          <w:lang w:val="nl-NL"/>
        </w:rPr>
      </w:pPr>
    </w:p>
    <w:p w14:paraId="291DA93D" w14:textId="77777777" w:rsidR="009D66E4" w:rsidRPr="00704FF5" w:rsidRDefault="009D66E4" w:rsidP="00227BD0">
      <w:pPr>
        <w:widowControl w:val="0"/>
        <w:rPr>
          <w:lang w:val="nl-NL"/>
        </w:rPr>
      </w:pPr>
    </w:p>
    <w:p w14:paraId="71F253F0" w14:textId="77777777" w:rsidR="009D66E4" w:rsidRPr="00704FF5" w:rsidRDefault="009D66E4" w:rsidP="00227BD0">
      <w:pPr>
        <w:widowControl w:val="0"/>
        <w:rPr>
          <w:lang w:val="nl-NL"/>
        </w:rPr>
      </w:pPr>
    </w:p>
    <w:p w14:paraId="788B02AA" w14:textId="77777777" w:rsidR="003D0676" w:rsidRPr="00704FF5" w:rsidRDefault="003D0676" w:rsidP="00227BD0">
      <w:pPr>
        <w:widowControl w:val="0"/>
        <w:rPr>
          <w:lang w:val="nl-NL"/>
        </w:rPr>
      </w:pPr>
    </w:p>
    <w:p w14:paraId="07F223EE" w14:textId="77777777" w:rsidR="00F40786" w:rsidRPr="00704FF5" w:rsidRDefault="00F40786" w:rsidP="00227BD0">
      <w:pPr>
        <w:widowControl w:val="0"/>
        <w:rPr>
          <w:lang w:val="nl-NL"/>
        </w:rPr>
      </w:pPr>
    </w:p>
    <w:p w14:paraId="6F5911CA" w14:textId="77777777" w:rsidR="00F40786" w:rsidRPr="00704FF5" w:rsidRDefault="00F40786" w:rsidP="00227BD0">
      <w:pPr>
        <w:widowControl w:val="0"/>
        <w:rPr>
          <w:lang w:val="nl-NL"/>
        </w:rPr>
      </w:pPr>
    </w:p>
    <w:p w14:paraId="470C524A" w14:textId="77777777" w:rsidR="00AB6141" w:rsidRPr="00704FF5" w:rsidRDefault="00AB6141" w:rsidP="00227BD0">
      <w:pPr>
        <w:widowControl w:val="0"/>
        <w:rPr>
          <w:lang w:val="nl-NL"/>
        </w:rPr>
      </w:pPr>
    </w:p>
    <w:p w14:paraId="3EBDCDE7" w14:textId="77777777" w:rsidR="00AB6141" w:rsidRPr="00704FF5" w:rsidRDefault="00AB6141" w:rsidP="00227BD0">
      <w:pPr>
        <w:widowControl w:val="0"/>
        <w:rPr>
          <w:lang w:val="nl-NL"/>
        </w:rPr>
      </w:pPr>
    </w:p>
    <w:p w14:paraId="1290FBC6" w14:textId="77777777" w:rsidR="00AB6141" w:rsidRPr="00704FF5" w:rsidRDefault="00AB6141" w:rsidP="00227BD0">
      <w:pPr>
        <w:widowControl w:val="0"/>
        <w:rPr>
          <w:lang w:val="nl-NL"/>
        </w:rPr>
      </w:pPr>
    </w:p>
    <w:p w14:paraId="5F17A123" w14:textId="77777777" w:rsidR="00D62DE4" w:rsidRPr="00704FF5" w:rsidRDefault="00D62DE4" w:rsidP="00227BD0">
      <w:pPr>
        <w:widowControl w:val="0"/>
        <w:rPr>
          <w:lang w:val="nl-NL"/>
        </w:rPr>
      </w:pPr>
    </w:p>
    <w:sectPr w:rsidR="00D62DE4" w:rsidRPr="00704FF5" w:rsidSect="006E7E37">
      <w:pgSz w:w="11907" w:h="16840" w:code="9"/>
      <w:pgMar w:top="1134" w:right="90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D3E"/>
    <w:multiLevelType w:val="hybridMultilevel"/>
    <w:tmpl w:val="0B869806"/>
    <w:lvl w:ilvl="0" w:tplc="089A5B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9F1F47"/>
    <w:multiLevelType w:val="hybridMultilevel"/>
    <w:tmpl w:val="49D4B5D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4B08"/>
    <w:multiLevelType w:val="hybridMultilevel"/>
    <w:tmpl w:val="AEE88624"/>
    <w:lvl w:ilvl="0" w:tplc="D53CD9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80" w:hanging="360"/>
      </w:pPr>
    </w:lvl>
    <w:lvl w:ilvl="2" w:tplc="042A001B" w:tentative="1">
      <w:start w:val="1"/>
      <w:numFmt w:val="lowerRoman"/>
      <w:lvlText w:val="%3."/>
      <w:lvlJc w:val="right"/>
      <w:pPr>
        <w:ind w:left="2400" w:hanging="180"/>
      </w:pPr>
    </w:lvl>
    <w:lvl w:ilvl="3" w:tplc="042A000F" w:tentative="1">
      <w:start w:val="1"/>
      <w:numFmt w:val="decimal"/>
      <w:lvlText w:val="%4."/>
      <w:lvlJc w:val="left"/>
      <w:pPr>
        <w:ind w:left="3120" w:hanging="360"/>
      </w:pPr>
    </w:lvl>
    <w:lvl w:ilvl="4" w:tplc="042A0019" w:tentative="1">
      <w:start w:val="1"/>
      <w:numFmt w:val="lowerLetter"/>
      <w:lvlText w:val="%5."/>
      <w:lvlJc w:val="left"/>
      <w:pPr>
        <w:ind w:left="3840" w:hanging="360"/>
      </w:pPr>
    </w:lvl>
    <w:lvl w:ilvl="5" w:tplc="042A001B" w:tentative="1">
      <w:start w:val="1"/>
      <w:numFmt w:val="lowerRoman"/>
      <w:lvlText w:val="%6."/>
      <w:lvlJc w:val="right"/>
      <w:pPr>
        <w:ind w:left="4560" w:hanging="180"/>
      </w:pPr>
    </w:lvl>
    <w:lvl w:ilvl="6" w:tplc="042A000F" w:tentative="1">
      <w:start w:val="1"/>
      <w:numFmt w:val="decimal"/>
      <w:lvlText w:val="%7."/>
      <w:lvlJc w:val="left"/>
      <w:pPr>
        <w:ind w:left="5280" w:hanging="360"/>
      </w:pPr>
    </w:lvl>
    <w:lvl w:ilvl="7" w:tplc="042A0019" w:tentative="1">
      <w:start w:val="1"/>
      <w:numFmt w:val="lowerLetter"/>
      <w:lvlText w:val="%8."/>
      <w:lvlJc w:val="left"/>
      <w:pPr>
        <w:ind w:left="6000" w:hanging="360"/>
      </w:pPr>
    </w:lvl>
    <w:lvl w:ilvl="8" w:tplc="042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7982A0F"/>
    <w:multiLevelType w:val="hybridMultilevel"/>
    <w:tmpl w:val="BE485DCC"/>
    <w:lvl w:ilvl="0" w:tplc="E2940E6C">
      <w:start w:val="16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860CC"/>
    <w:multiLevelType w:val="hybridMultilevel"/>
    <w:tmpl w:val="B31CB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986"/>
    <w:multiLevelType w:val="hybridMultilevel"/>
    <w:tmpl w:val="30685F0A"/>
    <w:lvl w:ilvl="0" w:tplc="1F4627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66FE6EAF"/>
    <w:multiLevelType w:val="hybridMultilevel"/>
    <w:tmpl w:val="F87412D6"/>
    <w:lvl w:ilvl="0" w:tplc="B5E6ED76">
      <w:numFmt w:val="bullet"/>
      <w:lvlText w:val="+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7CD012B"/>
    <w:multiLevelType w:val="hybridMultilevel"/>
    <w:tmpl w:val="30685F0A"/>
    <w:lvl w:ilvl="0" w:tplc="1F4627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6D0D5A0C"/>
    <w:multiLevelType w:val="hybridMultilevel"/>
    <w:tmpl w:val="458A29A8"/>
    <w:lvl w:ilvl="0" w:tplc="200CBA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75A20930"/>
    <w:multiLevelType w:val="hybridMultilevel"/>
    <w:tmpl w:val="D3109DB8"/>
    <w:lvl w:ilvl="0" w:tplc="1F4627E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5F"/>
    <w:rsid w:val="00005721"/>
    <w:rsid w:val="000148ED"/>
    <w:rsid w:val="000174F5"/>
    <w:rsid w:val="0002467A"/>
    <w:rsid w:val="000312D7"/>
    <w:rsid w:val="000322D3"/>
    <w:rsid w:val="000510CD"/>
    <w:rsid w:val="00051EC5"/>
    <w:rsid w:val="00056A58"/>
    <w:rsid w:val="000624E6"/>
    <w:rsid w:val="00066CEE"/>
    <w:rsid w:val="0007521F"/>
    <w:rsid w:val="00090D3B"/>
    <w:rsid w:val="00091E75"/>
    <w:rsid w:val="000A0D2B"/>
    <w:rsid w:val="000A1506"/>
    <w:rsid w:val="000B3A7E"/>
    <w:rsid w:val="000B5DD4"/>
    <w:rsid w:val="000C7A42"/>
    <w:rsid w:val="000D1CEF"/>
    <w:rsid w:val="000E6EFF"/>
    <w:rsid w:val="000F3AE7"/>
    <w:rsid w:val="000F5E74"/>
    <w:rsid w:val="00100E4B"/>
    <w:rsid w:val="0012627C"/>
    <w:rsid w:val="00127275"/>
    <w:rsid w:val="00127DA3"/>
    <w:rsid w:val="00131186"/>
    <w:rsid w:val="00133727"/>
    <w:rsid w:val="00155C6F"/>
    <w:rsid w:val="001632D4"/>
    <w:rsid w:val="00167C09"/>
    <w:rsid w:val="00170910"/>
    <w:rsid w:val="00170E31"/>
    <w:rsid w:val="00180042"/>
    <w:rsid w:val="00183860"/>
    <w:rsid w:val="00184603"/>
    <w:rsid w:val="001875AC"/>
    <w:rsid w:val="001936E4"/>
    <w:rsid w:val="001A1909"/>
    <w:rsid w:val="001A6CEF"/>
    <w:rsid w:val="001B4178"/>
    <w:rsid w:val="001C25B4"/>
    <w:rsid w:val="001D1477"/>
    <w:rsid w:val="001D4FF4"/>
    <w:rsid w:val="001E0996"/>
    <w:rsid w:val="001E0CA9"/>
    <w:rsid w:val="001F039E"/>
    <w:rsid w:val="001F0ABE"/>
    <w:rsid w:val="001F3DEB"/>
    <w:rsid w:val="001F7436"/>
    <w:rsid w:val="00210277"/>
    <w:rsid w:val="00213485"/>
    <w:rsid w:val="00213A2F"/>
    <w:rsid w:val="00216948"/>
    <w:rsid w:val="002169CC"/>
    <w:rsid w:val="00224826"/>
    <w:rsid w:val="00227BD0"/>
    <w:rsid w:val="00237F9C"/>
    <w:rsid w:val="00241AB4"/>
    <w:rsid w:val="0025445C"/>
    <w:rsid w:val="00255C23"/>
    <w:rsid w:val="0025656A"/>
    <w:rsid w:val="002670E5"/>
    <w:rsid w:val="00272CAD"/>
    <w:rsid w:val="00284965"/>
    <w:rsid w:val="002B25E9"/>
    <w:rsid w:val="002C1CDD"/>
    <w:rsid w:val="002C32FB"/>
    <w:rsid w:val="002E3F60"/>
    <w:rsid w:val="002E6B13"/>
    <w:rsid w:val="002E6ED9"/>
    <w:rsid w:val="002F0D52"/>
    <w:rsid w:val="003021C9"/>
    <w:rsid w:val="00304429"/>
    <w:rsid w:val="0031370D"/>
    <w:rsid w:val="00315C04"/>
    <w:rsid w:val="00325060"/>
    <w:rsid w:val="003309A6"/>
    <w:rsid w:val="00330FD5"/>
    <w:rsid w:val="00331AF1"/>
    <w:rsid w:val="00332528"/>
    <w:rsid w:val="003331AE"/>
    <w:rsid w:val="0033405F"/>
    <w:rsid w:val="00334BE0"/>
    <w:rsid w:val="0034360A"/>
    <w:rsid w:val="00343DB0"/>
    <w:rsid w:val="00346A5F"/>
    <w:rsid w:val="0035167D"/>
    <w:rsid w:val="0035219E"/>
    <w:rsid w:val="0035338B"/>
    <w:rsid w:val="00353931"/>
    <w:rsid w:val="003610C7"/>
    <w:rsid w:val="00362050"/>
    <w:rsid w:val="00372976"/>
    <w:rsid w:val="00382479"/>
    <w:rsid w:val="0039431C"/>
    <w:rsid w:val="003B0DD6"/>
    <w:rsid w:val="003B5E31"/>
    <w:rsid w:val="003C18E8"/>
    <w:rsid w:val="003C6C13"/>
    <w:rsid w:val="003C6DC2"/>
    <w:rsid w:val="003C71DF"/>
    <w:rsid w:val="003C780C"/>
    <w:rsid w:val="003D0676"/>
    <w:rsid w:val="003D3060"/>
    <w:rsid w:val="003E4A31"/>
    <w:rsid w:val="003E5B00"/>
    <w:rsid w:val="003F1B9C"/>
    <w:rsid w:val="004148D6"/>
    <w:rsid w:val="00416156"/>
    <w:rsid w:val="00421823"/>
    <w:rsid w:val="00427E54"/>
    <w:rsid w:val="00444B00"/>
    <w:rsid w:val="00463D74"/>
    <w:rsid w:val="004658C5"/>
    <w:rsid w:val="00476220"/>
    <w:rsid w:val="00477C6F"/>
    <w:rsid w:val="004839D5"/>
    <w:rsid w:val="00483F0E"/>
    <w:rsid w:val="0048610D"/>
    <w:rsid w:val="00491796"/>
    <w:rsid w:val="004920AF"/>
    <w:rsid w:val="00492C3E"/>
    <w:rsid w:val="00493A55"/>
    <w:rsid w:val="00494C4F"/>
    <w:rsid w:val="004A3036"/>
    <w:rsid w:val="004A3C23"/>
    <w:rsid w:val="004B214A"/>
    <w:rsid w:val="004B37E1"/>
    <w:rsid w:val="004C70FF"/>
    <w:rsid w:val="004D2F5F"/>
    <w:rsid w:val="004F198C"/>
    <w:rsid w:val="004F1AF6"/>
    <w:rsid w:val="004F6B7A"/>
    <w:rsid w:val="005057DE"/>
    <w:rsid w:val="00507945"/>
    <w:rsid w:val="00512057"/>
    <w:rsid w:val="00513470"/>
    <w:rsid w:val="00521E9B"/>
    <w:rsid w:val="0054238E"/>
    <w:rsid w:val="00544360"/>
    <w:rsid w:val="005541FF"/>
    <w:rsid w:val="00554D1F"/>
    <w:rsid w:val="005653EB"/>
    <w:rsid w:val="005668C5"/>
    <w:rsid w:val="00573F08"/>
    <w:rsid w:val="005A169F"/>
    <w:rsid w:val="005B339A"/>
    <w:rsid w:val="005B73E2"/>
    <w:rsid w:val="005B7494"/>
    <w:rsid w:val="005D1A0C"/>
    <w:rsid w:val="005D6B05"/>
    <w:rsid w:val="005E3EDF"/>
    <w:rsid w:val="005E403A"/>
    <w:rsid w:val="005F12D7"/>
    <w:rsid w:val="005F1BD0"/>
    <w:rsid w:val="005F2A13"/>
    <w:rsid w:val="005F5CD1"/>
    <w:rsid w:val="00601BC3"/>
    <w:rsid w:val="0061355D"/>
    <w:rsid w:val="006212EC"/>
    <w:rsid w:val="00636ACF"/>
    <w:rsid w:val="0064030E"/>
    <w:rsid w:val="00642FF1"/>
    <w:rsid w:val="00644D0A"/>
    <w:rsid w:val="006453A9"/>
    <w:rsid w:val="00651FBE"/>
    <w:rsid w:val="00661D0A"/>
    <w:rsid w:val="00662B9C"/>
    <w:rsid w:val="00663A98"/>
    <w:rsid w:val="006661B3"/>
    <w:rsid w:val="00673DB1"/>
    <w:rsid w:val="00674501"/>
    <w:rsid w:val="00676106"/>
    <w:rsid w:val="0068483B"/>
    <w:rsid w:val="00686550"/>
    <w:rsid w:val="0068703E"/>
    <w:rsid w:val="00691E68"/>
    <w:rsid w:val="0069249F"/>
    <w:rsid w:val="00692AD4"/>
    <w:rsid w:val="00692CFB"/>
    <w:rsid w:val="00694575"/>
    <w:rsid w:val="0069751A"/>
    <w:rsid w:val="006A5933"/>
    <w:rsid w:val="006A7900"/>
    <w:rsid w:val="006B1BB9"/>
    <w:rsid w:val="006B3105"/>
    <w:rsid w:val="006C7987"/>
    <w:rsid w:val="006D30D0"/>
    <w:rsid w:val="006D364D"/>
    <w:rsid w:val="006D3A43"/>
    <w:rsid w:val="006E0E11"/>
    <w:rsid w:val="006E750C"/>
    <w:rsid w:val="006E7E37"/>
    <w:rsid w:val="006F0A5C"/>
    <w:rsid w:val="006F7F04"/>
    <w:rsid w:val="007028B3"/>
    <w:rsid w:val="007039B0"/>
    <w:rsid w:val="00704FF5"/>
    <w:rsid w:val="007101C5"/>
    <w:rsid w:val="0071273A"/>
    <w:rsid w:val="00724180"/>
    <w:rsid w:val="00732A11"/>
    <w:rsid w:val="00734A2A"/>
    <w:rsid w:val="00744DF3"/>
    <w:rsid w:val="007507FE"/>
    <w:rsid w:val="00755E36"/>
    <w:rsid w:val="007567E2"/>
    <w:rsid w:val="00762346"/>
    <w:rsid w:val="00770325"/>
    <w:rsid w:val="00776DC8"/>
    <w:rsid w:val="007857A2"/>
    <w:rsid w:val="00785A8F"/>
    <w:rsid w:val="0079211D"/>
    <w:rsid w:val="0079407F"/>
    <w:rsid w:val="007B51E0"/>
    <w:rsid w:val="007C0E18"/>
    <w:rsid w:val="007C4E66"/>
    <w:rsid w:val="007E0076"/>
    <w:rsid w:val="007E300E"/>
    <w:rsid w:val="007F0E62"/>
    <w:rsid w:val="007F67F7"/>
    <w:rsid w:val="008009D4"/>
    <w:rsid w:val="00810510"/>
    <w:rsid w:val="00812714"/>
    <w:rsid w:val="00816916"/>
    <w:rsid w:val="00822A41"/>
    <w:rsid w:val="00830460"/>
    <w:rsid w:val="00831BF4"/>
    <w:rsid w:val="00831F61"/>
    <w:rsid w:val="00832269"/>
    <w:rsid w:val="00841715"/>
    <w:rsid w:val="008417F0"/>
    <w:rsid w:val="008521EE"/>
    <w:rsid w:val="008531E7"/>
    <w:rsid w:val="0086111C"/>
    <w:rsid w:val="00862CFA"/>
    <w:rsid w:val="00863130"/>
    <w:rsid w:val="00863B0C"/>
    <w:rsid w:val="00870240"/>
    <w:rsid w:val="008740CD"/>
    <w:rsid w:val="00876DD4"/>
    <w:rsid w:val="00882D12"/>
    <w:rsid w:val="00883534"/>
    <w:rsid w:val="008838B8"/>
    <w:rsid w:val="00884272"/>
    <w:rsid w:val="0088680C"/>
    <w:rsid w:val="00887C79"/>
    <w:rsid w:val="0089189C"/>
    <w:rsid w:val="008A220B"/>
    <w:rsid w:val="008A3740"/>
    <w:rsid w:val="008B5958"/>
    <w:rsid w:val="008D55EB"/>
    <w:rsid w:val="008E25A8"/>
    <w:rsid w:val="008E3D00"/>
    <w:rsid w:val="008F10DE"/>
    <w:rsid w:val="008F2E64"/>
    <w:rsid w:val="008F37ED"/>
    <w:rsid w:val="008F3811"/>
    <w:rsid w:val="008F39DD"/>
    <w:rsid w:val="008F4E33"/>
    <w:rsid w:val="008F716B"/>
    <w:rsid w:val="008F7AC4"/>
    <w:rsid w:val="0091116F"/>
    <w:rsid w:val="00911EAB"/>
    <w:rsid w:val="009127F1"/>
    <w:rsid w:val="009213DB"/>
    <w:rsid w:val="00932C56"/>
    <w:rsid w:val="00935EA6"/>
    <w:rsid w:val="00936173"/>
    <w:rsid w:val="009371DB"/>
    <w:rsid w:val="009446AE"/>
    <w:rsid w:val="00962FC7"/>
    <w:rsid w:val="00964156"/>
    <w:rsid w:val="009710FF"/>
    <w:rsid w:val="0097731B"/>
    <w:rsid w:val="0098147A"/>
    <w:rsid w:val="00983084"/>
    <w:rsid w:val="0098649B"/>
    <w:rsid w:val="009A2DF2"/>
    <w:rsid w:val="009A4B58"/>
    <w:rsid w:val="009A4D97"/>
    <w:rsid w:val="009A5836"/>
    <w:rsid w:val="009B184D"/>
    <w:rsid w:val="009C1CDB"/>
    <w:rsid w:val="009D5749"/>
    <w:rsid w:val="009D66E4"/>
    <w:rsid w:val="009E6980"/>
    <w:rsid w:val="009E78C5"/>
    <w:rsid w:val="00A02518"/>
    <w:rsid w:val="00A03828"/>
    <w:rsid w:val="00A151A7"/>
    <w:rsid w:val="00A15329"/>
    <w:rsid w:val="00A173A4"/>
    <w:rsid w:val="00A209F3"/>
    <w:rsid w:val="00A23132"/>
    <w:rsid w:val="00A27F8C"/>
    <w:rsid w:val="00A42274"/>
    <w:rsid w:val="00A444BD"/>
    <w:rsid w:val="00A55E64"/>
    <w:rsid w:val="00A623FF"/>
    <w:rsid w:val="00A63582"/>
    <w:rsid w:val="00A65E07"/>
    <w:rsid w:val="00A73CA2"/>
    <w:rsid w:val="00A808B5"/>
    <w:rsid w:val="00A8350F"/>
    <w:rsid w:val="00A85A62"/>
    <w:rsid w:val="00AA4E39"/>
    <w:rsid w:val="00AB6141"/>
    <w:rsid w:val="00AB6380"/>
    <w:rsid w:val="00AC17B5"/>
    <w:rsid w:val="00AC2B94"/>
    <w:rsid w:val="00AC4254"/>
    <w:rsid w:val="00AC48C4"/>
    <w:rsid w:val="00AD510E"/>
    <w:rsid w:val="00AD78B3"/>
    <w:rsid w:val="00AE5ADB"/>
    <w:rsid w:val="00AF1C80"/>
    <w:rsid w:val="00AF6A25"/>
    <w:rsid w:val="00B0399E"/>
    <w:rsid w:val="00B118B8"/>
    <w:rsid w:val="00B210FA"/>
    <w:rsid w:val="00B2603E"/>
    <w:rsid w:val="00B33D55"/>
    <w:rsid w:val="00B40E3C"/>
    <w:rsid w:val="00B43E0A"/>
    <w:rsid w:val="00B52AD0"/>
    <w:rsid w:val="00B60DF8"/>
    <w:rsid w:val="00B64DC4"/>
    <w:rsid w:val="00B72264"/>
    <w:rsid w:val="00B73CC1"/>
    <w:rsid w:val="00B9030C"/>
    <w:rsid w:val="00B90985"/>
    <w:rsid w:val="00B919A6"/>
    <w:rsid w:val="00B91CAB"/>
    <w:rsid w:val="00BA5053"/>
    <w:rsid w:val="00BA7D2D"/>
    <w:rsid w:val="00BB4314"/>
    <w:rsid w:val="00BB602E"/>
    <w:rsid w:val="00BC34F7"/>
    <w:rsid w:val="00BC5938"/>
    <w:rsid w:val="00BD08C2"/>
    <w:rsid w:val="00BD14D7"/>
    <w:rsid w:val="00BD294C"/>
    <w:rsid w:val="00BE777B"/>
    <w:rsid w:val="00BF0C94"/>
    <w:rsid w:val="00BF494E"/>
    <w:rsid w:val="00BF6C6F"/>
    <w:rsid w:val="00C129A3"/>
    <w:rsid w:val="00C16571"/>
    <w:rsid w:val="00C31D22"/>
    <w:rsid w:val="00C34F6B"/>
    <w:rsid w:val="00C375A1"/>
    <w:rsid w:val="00C37DF6"/>
    <w:rsid w:val="00C43370"/>
    <w:rsid w:val="00C4691E"/>
    <w:rsid w:val="00C479CC"/>
    <w:rsid w:val="00C50818"/>
    <w:rsid w:val="00C5720F"/>
    <w:rsid w:val="00C5757D"/>
    <w:rsid w:val="00C624B8"/>
    <w:rsid w:val="00C627FE"/>
    <w:rsid w:val="00C65011"/>
    <w:rsid w:val="00C65D4B"/>
    <w:rsid w:val="00C66228"/>
    <w:rsid w:val="00C749D7"/>
    <w:rsid w:val="00C763B4"/>
    <w:rsid w:val="00C76AA2"/>
    <w:rsid w:val="00C81F9E"/>
    <w:rsid w:val="00C977CA"/>
    <w:rsid w:val="00CB670D"/>
    <w:rsid w:val="00CB6D33"/>
    <w:rsid w:val="00CC01E7"/>
    <w:rsid w:val="00CC0831"/>
    <w:rsid w:val="00CC3BD8"/>
    <w:rsid w:val="00CC7645"/>
    <w:rsid w:val="00CD20B8"/>
    <w:rsid w:val="00CD2A47"/>
    <w:rsid w:val="00CE1229"/>
    <w:rsid w:val="00CE733C"/>
    <w:rsid w:val="00CF0B22"/>
    <w:rsid w:val="00D05F48"/>
    <w:rsid w:val="00D07C60"/>
    <w:rsid w:val="00D121A5"/>
    <w:rsid w:val="00D221D9"/>
    <w:rsid w:val="00D313DB"/>
    <w:rsid w:val="00D31A0E"/>
    <w:rsid w:val="00D32AD1"/>
    <w:rsid w:val="00D46016"/>
    <w:rsid w:val="00D5118E"/>
    <w:rsid w:val="00D51C23"/>
    <w:rsid w:val="00D573C1"/>
    <w:rsid w:val="00D57990"/>
    <w:rsid w:val="00D6183A"/>
    <w:rsid w:val="00D62DE4"/>
    <w:rsid w:val="00D6314B"/>
    <w:rsid w:val="00D647BA"/>
    <w:rsid w:val="00D6719D"/>
    <w:rsid w:val="00D74A4E"/>
    <w:rsid w:val="00D82E64"/>
    <w:rsid w:val="00D84F12"/>
    <w:rsid w:val="00D87D51"/>
    <w:rsid w:val="00D94DEE"/>
    <w:rsid w:val="00DA3280"/>
    <w:rsid w:val="00DA343B"/>
    <w:rsid w:val="00DA46D3"/>
    <w:rsid w:val="00DA7E1F"/>
    <w:rsid w:val="00DB1A99"/>
    <w:rsid w:val="00DB2B0E"/>
    <w:rsid w:val="00DB43C2"/>
    <w:rsid w:val="00DB6888"/>
    <w:rsid w:val="00DC2043"/>
    <w:rsid w:val="00DC5406"/>
    <w:rsid w:val="00DC5C80"/>
    <w:rsid w:val="00DD5DB0"/>
    <w:rsid w:val="00DE5115"/>
    <w:rsid w:val="00DF13B6"/>
    <w:rsid w:val="00E01E87"/>
    <w:rsid w:val="00E056BB"/>
    <w:rsid w:val="00E07EDB"/>
    <w:rsid w:val="00E13EE7"/>
    <w:rsid w:val="00E17813"/>
    <w:rsid w:val="00E17C79"/>
    <w:rsid w:val="00E22DE9"/>
    <w:rsid w:val="00E259FB"/>
    <w:rsid w:val="00E26DED"/>
    <w:rsid w:val="00E31323"/>
    <w:rsid w:val="00E440BB"/>
    <w:rsid w:val="00E45B1F"/>
    <w:rsid w:val="00E549BC"/>
    <w:rsid w:val="00E56A31"/>
    <w:rsid w:val="00E5774A"/>
    <w:rsid w:val="00E64400"/>
    <w:rsid w:val="00E75324"/>
    <w:rsid w:val="00E754F3"/>
    <w:rsid w:val="00E76BCA"/>
    <w:rsid w:val="00E7766A"/>
    <w:rsid w:val="00E832E7"/>
    <w:rsid w:val="00E842E6"/>
    <w:rsid w:val="00E852FC"/>
    <w:rsid w:val="00E94043"/>
    <w:rsid w:val="00E94210"/>
    <w:rsid w:val="00E954A1"/>
    <w:rsid w:val="00EB085B"/>
    <w:rsid w:val="00EB2D93"/>
    <w:rsid w:val="00EC2839"/>
    <w:rsid w:val="00EC4BFF"/>
    <w:rsid w:val="00EC68BB"/>
    <w:rsid w:val="00ED289D"/>
    <w:rsid w:val="00ED63D9"/>
    <w:rsid w:val="00EE1C0E"/>
    <w:rsid w:val="00EE4F8F"/>
    <w:rsid w:val="00EE6C33"/>
    <w:rsid w:val="00F0225B"/>
    <w:rsid w:val="00F05236"/>
    <w:rsid w:val="00F06338"/>
    <w:rsid w:val="00F07C6C"/>
    <w:rsid w:val="00F1532D"/>
    <w:rsid w:val="00F16A1C"/>
    <w:rsid w:val="00F23E19"/>
    <w:rsid w:val="00F24118"/>
    <w:rsid w:val="00F25C1D"/>
    <w:rsid w:val="00F3475B"/>
    <w:rsid w:val="00F35E7F"/>
    <w:rsid w:val="00F3747E"/>
    <w:rsid w:val="00F378E2"/>
    <w:rsid w:val="00F40786"/>
    <w:rsid w:val="00F41A4A"/>
    <w:rsid w:val="00F42139"/>
    <w:rsid w:val="00F429DD"/>
    <w:rsid w:val="00F45603"/>
    <w:rsid w:val="00F60E5D"/>
    <w:rsid w:val="00F6374B"/>
    <w:rsid w:val="00F734DE"/>
    <w:rsid w:val="00F7503B"/>
    <w:rsid w:val="00F77F94"/>
    <w:rsid w:val="00F81EE1"/>
    <w:rsid w:val="00F91F1B"/>
    <w:rsid w:val="00F931FF"/>
    <w:rsid w:val="00FB0653"/>
    <w:rsid w:val="00FB5D18"/>
    <w:rsid w:val="00FC3CE0"/>
    <w:rsid w:val="00FC5453"/>
    <w:rsid w:val="00FD0B5B"/>
    <w:rsid w:val="00FD1577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C81E6"/>
  <w15:chartTrackingRefBased/>
  <w15:docId w15:val="{EA0AEC55-5F3F-4084-935D-036B1E5A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42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37F9C"/>
    <w:pPr>
      <w:keepNext/>
      <w:jc w:val="center"/>
      <w:outlineLvl w:val="1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4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autoRedefine/>
    <w:rsid w:val="005F12D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rsid w:val="00AF1C8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F1C80"/>
    <w:rPr>
      <w:rFonts w:ascii="Segoe UI" w:hAnsi="Segoe UI" w:cs="Segoe UI"/>
      <w:sz w:val="18"/>
      <w:szCs w:val="18"/>
      <w:lang w:val="en" w:eastAsia="en-US"/>
    </w:rPr>
  </w:style>
  <w:style w:type="character" w:customStyle="1" w:styleId="Heading2Char">
    <w:name w:val="Heading 2 Char"/>
    <w:link w:val="Heading2"/>
    <w:rsid w:val="00237F9C"/>
    <w:rPr>
      <w:rFonts w:ascii=".VnTime" w:hAnsi=".VnTime"/>
      <w:sz w:val="32"/>
      <w:lang w:val="en" w:eastAsia="en-US"/>
    </w:rPr>
  </w:style>
  <w:style w:type="paragraph" w:customStyle="1" w:styleId="CharChar1">
    <w:name w:val="Char Char1"/>
    <w:basedOn w:val="Normal"/>
    <w:autoRedefine/>
    <w:rsid w:val="00AB6141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TËp ®oµn c«ng nghiÖp</vt:lpstr>
    </vt:vector>
  </TitlesOfParts>
  <Company>Microsoft Corporation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TËp ®oµn c«ng nghiÖp</dc:title>
  <dc:subject/>
  <dc:creator>Thanh An</dc:creator>
  <cp:keywords/>
  <cp:lastModifiedBy>DELL</cp:lastModifiedBy>
  <cp:revision>2</cp:revision>
  <cp:lastPrinted>2025-02-17T08:09:00Z</cp:lastPrinted>
  <dcterms:created xsi:type="dcterms:W3CDTF">2025-04-16T08:50:00Z</dcterms:created>
  <dcterms:modified xsi:type="dcterms:W3CDTF">2025-04-16T08:50:00Z</dcterms:modified>
</cp:coreProperties>
</file>