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6" w:type="dxa"/>
        <w:jc w:val="center"/>
        <w:tblLook w:val="01E0" w:firstRow="1" w:lastRow="1" w:firstColumn="1" w:lastColumn="1" w:noHBand="0" w:noVBand="0"/>
      </w:tblPr>
      <w:tblGrid>
        <w:gridCol w:w="4669"/>
        <w:gridCol w:w="4767"/>
      </w:tblGrid>
      <w:tr w:rsidR="00362EF0" w:rsidRPr="003A68DC" w:rsidTr="00F603D4">
        <w:trPr>
          <w:trHeight w:val="1418"/>
          <w:jc w:val="center"/>
        </w:trPr>
        <w:tc>
          <w:tcPr>
            <w:tcW w:w="4669" w:type="dxa"/>
          </w:tcPr>
          <w:p w:rsidR="00362EF0" w:rsidRPr="003A68DC" w:rsidRDefault="00362EF0" w:rsidP="00717A2B">
            <w:pPr>
              <w:ind w:right="-144"/>
              <w:jc w:val="center"/>
              <w:rPr>
                <w:sz w:val="24"/>
                <w:szCs w:val="22"/>
              </w:rPr>
            </w:pPr>
            <w:r w:rsidRPr="003A68DC">
              <w:rPr>
                <w:sz w:val="24"/>
                <w:szCs w:val="22"/>
              </w:rPr>
              <w:t xml:space="preserve">TẬP </w:t>
            </w:r>
            <w:proofErr w:type="gramStart"/>
            <w:r w:rsidRPr="003A68DC">
              <w:rPr>
                <w:sz w:val="24"/>
                <w:szCs w:val="22"/>
              </w:rPr>
              <w:t>ĐOÀN  CÔNG</w:t>
            </w:r>
            <w:proofErr w:type="gramEnd"/>
            <w:r w:rsidRPr="003A68DC">
              <w:rPr>
                <w:sz w:val="24"/>
                <w:szCs w:val="22"/>
              </w:rPr>
              <w:t xml:space="preserve"> NGHIỆP</w:t>
            </w:r>
          </w:p>
          <w:p w:rsidR="00362EF0" w:rsidRPr="003A68DC" w:rsidRDefault="00362EF0" w:rsidP="00717A2B">
            <w:pPr>
              <w:ind w:right="-144"/>
              <w:jc w:val="center"/>
              <w:rPr>
                <w:sz w:val="24"/>
                <w:szCs w:val="24"/>
              </w:rPr>
            </w:pPr>
            <w:r w:rsidRPr="003A68DC">
              <w:rPr>
                <w:sz w:val="24"/>
                <w:szCs w:val="24"/>
              </w:rPr>
              <w:t>THAN-KHOÁNG SẢN VIỆT NAM</w:t>
            </w:r>
          </w:p>
          <w:p w:rsidR="00362EF0" w:rsidRPr="003A68DC" w:rsidRDefault="00362EF0" w:rsidP="00717A2B">
            <w:pPr>
              <w:ind w:right="-144"/>
              <w:jc w:val="center"/>
              <w:rPr>
                <w:b/>
                <w:spacing w:val="-4"/>
                <w:w w:val="85"/>
                <w:sz w:val="24"/>
                <w:szCs w:val="24"/>
                <w:lang w:val="fr-CA"/>
              </w:rPr>
            </w:pPr>
            <w:r w:rsidRPr="003A68DC">
              <w:rPr>
                <w:b/>
                <w:spacing w:val="-4"/>
                <w:w w:val="85"/>
                <w:sz w:val="24"/>
                <w:szCs w:val="24"/>
                <w:lang w:val="fr-CA"/>
              </w:rPr>
              <w:t xml:space="preserve">CÔNG TY CỔ PHẦN THAN </w:t>
            </w:r>
            <w:r w:rsidR="002F1620">
              <w:rPr>
                <w:b/>
                <w:spacing w:val="-4"/>
                <w:w w:val="85"/>
                <w:sz w:val="24"/>
                <w:szCs w:val="24"/>
                <w:lang w:val="fr-CA"/>
              </w:rPr>
              <w:t>CAO SƠN - TKV</w:t>
            </w:r>
          </w:p>
          <w:p w:rsidR="00362EF0" w:rsidRPr="00193CC6" w:rsidRDefault="000A5DC0" w:rsidP="003F47A6">
            <w:pPr>
              <w:spacing w:before="120"/>
              <w:ind w:right="-142"/>
              <w:jc w:val="center"/>
              <w:rPr>
                <w:sz w:val="26"/>
                <w:lang w:val="fr-CA"/>
              </w:rPr>
            </w:pPr>
            <w:r>
              <w:rPr>
                <w:noProof/>
                <w:sz w:val="14"/>
                <w:lang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65BCD55" wp14:editId="6E59DDFB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13969</wp:posOffset>
                      </wp:positionV>
                      <wp:extent cx="144653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301EA4B" id="Line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9pt,1.1pt" to="169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"/>
                  </w:pict>
                </mc:Fallback>
              </mc:AlternateContent>
            </w:r>
            <w:r w:rsidR="00362EF0" w:rsidRPr="003A68DC">
              <w:rPr>
                <w:bCs/>
                <w:sz w:val="26"/>
                <w:szCs w:val="18"/>
                <w:lang w:val="fr-CA"/>
              </w:rPr>
              <w:t>Số:</w:t>
            </w:r>
            <w:r w:rsidR="000A2C72">
              <w:rPr>
                <w:bCs/>
                <w:sz w:val="26"/>
                <w:szCs w:val="18"/>
                <w:lang w:val="fr-CA"/>
              </w:rPr>
              <w:t xml:space="preserve"> </w:t>
            </w:r>
            <w:r w:rsidR="00796F6F" w:rsidRPr="00326C51">
              <w:rPr>
                <w:rFonts w:ascii="Times New Roman Bold" w:hAnsi="Times New Roman Bold"/>
                <w:b/>
                <w:color w:val="FFFFFF" w:themeColor="background1"/>
                <w:spacing w:val="8"/>
                <w:lang w:val="fr-CA"/>
              </w:rPr>
              <w:t>13</w:t>
            </w:r>
            <w:r w:rsidR="0014693E">
              <w:rPr>
                <w:rFonts w:ascii="Times New Roman Bold" w:hAnsi="Times New Roman Bold"/>
                <w:b/>
                <w:color w:val="FFFFFF" w:themeColor="background1"/>
                <w:spacing w:val="8"/>
                <w:lang w:val="fr-CA"/>
              </w:rPr>
              <w:t xml:space="preserve">     </w:t>
            </w:r>
            <w:bookmarkStart w:id="0" w:name="_GoBack"/>
            <w:bookmarkEnd w:id="0"/>
            <w:r w:rsidR="00796F6F" w:rsidRPr="00326C51">
              <w:rPr>
                <w:rFonts w:ascii="Times New Roman Bold" w:hAnsi="Times New Roman Bold"/>
                <w:b/>
                <w:color w:val="FFFFFF" w:themeColor="background1"/>
                <w:spacing w:val="8"/>
                <w:lang w:val="fr-CA"/>
              </w:rPr>
              <w:t>28</w:t>
            </w:r>
            <w:r w:rsidR="002D5192" w:rsidRPr="00796F6F">
              <w:rPr>
                <w:b/>
                <w:lang w:val="fr-CA"/>
              </w:rPr>
              <w:t xml:space="preserve"> </w:t>
            </w:r>
            <w:r w:rsidR="002D5192">
              <w:rPr>
                <w:bCs/>
                <w:sz w:val="26"/>
                <w:szCs w:val="18"/>
                <w:lang w:val="fr-CA"/>
              </w:rPr>
              <w:t xml:space="preserve"> </w:t>
            </w:r>
            <w:r w:rsidR="00703D26" w:rsidRPr="003A68DC">
              <w:rPr>
                <w:sz w:val="26"/>
                <w:szCs w:val="18"/>
                <w:lang w:val="fr-CA"/>
              </w:rPr>
              <w:t>/</w:t>
            </w:r>
            <w:r w:rsidR="007C1726">
              <w:rPr>
                <w:sz w:val="26"/>
                <w:szCs w:val="18"/>
                <w:lang w:val="fr-CA"/>
              </w:rPr>
              <w:t>TTr</w:t>
            </w:r>
            <w:r w:rsidR="00362EF0" w:rsidRPr="003A68DC">
              <w:rPr>
                <w:sz w:val="26"/>
                <w:szCs w:val="18"/>
                <w:lang w:val="fr-CA"/>
              </w:rPr>
              <w:t>-</w:t>
            </w:r>
            <w:r w:rsidR="00F603D4">
              <w:rPr>
                <w:sz w:val="26"/>
                <w:szCs w:val="18"/>
                <w:lang w:val="fr-CA"/>
              </w:rPr>
              <w:t>TCS-</w:t>
            </w:r>
            <w:r w:rsidR="003F47A6">
              <w:rPr>
                <w:sz w:val="26"/>
                <w:szCs w:val="18"/>
                <w:lang w:val="fr-CA"/>
              </w:rPr>
              <w:t>HĐQT</w:t>
            </w:r>
          </w:p>
        </w:tc>
        <w:tc>
          <w:tcPr>
            <w:tcW w:w="4767" w:type="dxa"/>
          </w:tcPr>
          <w:p w:rsidR="00362EF0" w:rsidRPr="003A68DC" w:rsidRDefault="00362EF0" w:rsidP="00717A2B">
            <w:pPr>
              <w:ind w:right="-144"/>
              <w:jc w:val="center"/>
              <w:rPr>
                <w:b/>
                <w:spacing w:val="-8"/>
                <w:w w:val="95"/>
                <w:szCs w:val="22"/>
                <w:lang w:val="fr-CA"/>
              </w:rPr>
            </w:pPr>
            <w:r w:rsidRPr="003A68DC">
              <w:rPr>
                <w:b/>
                <w:spacing w:val="-8"/>
                <w:w w:val="95"/>
                <w:sz w:val="24"/>
                <w:szCs w:val="22"/>
                <w:lang w:val="fr-CA"/>
              </w:rPr>
              <w:t>CỘNG HOÀ XÃ HỘI CHỦ NGHĨA VIỆT NAM</w:t>
            </w:r>
          </w:p>
          <w:p w:rsidR="00362EF0" w:rsidRPr="003A68DC" w:rsidRDefault="00362EF0" w:rsidP="00717A2B">
            <w:pPr>
              <w:ind w:right="-144"/>
              <w:jc w:val="center"/>
              <w:rPr>
                <w:b/>
              </w:rPr>
            </w:pPr>
            <w:r w:rsidRPr="003A68DC">
              <w:rPr>
                <w:b/>
                <w:spacing w:val="-8"/>
                <w:w w:val="95"/>
                <w:sz w:val="26"/>
                <w:szCs w:val="18"/>
              </w:rPr>
              <w:t>Độc lập - Tự do - Hạnh phúc</w:t>
            </w:r>
          </w:p>
          <w:p w:rsidR="00362EF0" w:rsidRPr="003A68DC" w:rsidRDefault="000A5DC0" w:rsidP="00717A2B">
            <w:pPr>
              <w:ind w:right="-144"/>
              <w:jc w:val="center"/>
              <w:rPr>
                <w:b/>
                <w:sz w:val="20"/>
              </w:rPr>
            </w:pPr>
            <w:r>
              <w:rPr>
                <w:noProof/>
                <w:sz w:val="8"/>
                <w:lang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3AE12B71" wp14:editId="4EA6A1EB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27939</wp:posOffset>
                      </wp:positionV>
                      <wp:extent cx="1508760" cy="0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8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F17ACE4" id="Line 8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4pt,2.2pt" to="176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IrvwEAAGkDAAAOAAAAZHJzL2Uyb0RvYy54bWysU02P2yAQvVfqf0DcGyeRsk2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"/>
                  </w:pict>
                </mc:Fallback>
              </mc:AlternateContent>
            </w:r>
          </w:p>
          <w:p w:rsidR="00362EF0" w:rsidRPr="002F1620" w:rsidRDefault="000A2C72" w:rsidP="00E9495D">
            <w:pPr>
              <w:spacing w:before="120"/>
              <w:ind w:right="-142"/>
              <w:rPr>
                <w:sz w:val="26"/>
                <w:szCs w:val="26"/>
              </w:rPr>
            </w:pPr>
            <w:r>
              <w:rPr>
                <w:i/>
                <w:sz w:val="26"/>
                <w:szCs w:val="18"/>
              </w:rPr>
              <w:t xml:space="preserve">   </w:t>
            </w:r>
            <w:r w:rsidR="00F603D4">
              <w:rPr>
                <w:i/>
                <w:sz w:val="26"/>
                <w:szCs w:val="18"/>
              </w:rPr>
              <w:t xml:space="preserve">   </w:t>
            </w:r>
            <w:r>
              <w:rPr>
                <w:i/>
                <w:sz w:val="26"/>
                <w:szCs w:val="18"/>
              </w:rPr>
              <w:t xml:space="preserve"> </w:t>
            </w:r>
            <w:r w:rsidR="00193CC6" w:rsidRPr="002F1620">
              <w:rPr>
                <w:i/>
                <w:sz w:val="26"/>
                <w:szCs w:val="26"/>
              </w:rPr>
              <w:t>Cẩm Phả, ngày</w:t>
            </w:r>
            <w:r w:rsidR="00957F6A">
              <w:rPr>
                <w:i/>
                <w:sz w:val="26"/>
                <w:szCs w:val="26"/>
              </w:rPr>
              <w:t xml:space="preserve"> </w:t>
            </w:r>
            <w:r w:rsidR="00F603D4">
              <w:rPr>
                <w:i/>
                <w:sz w:val="26"/>
                <w:szCs w:val="26"/>
              </w:rPr>
              <w:t xml:space="preserve"> </w:t>
            </w:r>
            <w:r w:rsidR="00E9495D" w:rsidRPr="00E9495D">
              <w:rPr>
                <w:i/>
                <w:sz w:val="26"/>
                <w:szCs w:val="26"/>
              </w:rPr>
              <w:t>15</w:t>
            </w:r>
            <w:r w:rsidRPr="002F1620">
              <w:rPr>
                <w:i/>
                <w:sz w:val="26"/>
                <w:szCs w:val="26"/>
              </w:rPr>
              <w:t xml:space="preserve"> </w:t>
            </w:r>
            <w:r w:rsidR="00957F6A">
              <w:rPr>
                <w:i/>
                <w:sz w:val="26"/>
                <w:szCs w:val="26"/>
              </w:rPr>
              <w:t xml:space="preserve"> </w:t>
            </w:r>
            <w:r w:rsidR="00362EF0" w:rsidRPr="002F1620">
              <w:rPr>
                <w:i/>
                <w:sz w:val="26"/>
                <w:szCs w:val="26"/>
              </w:rPr>
              <w:t>tháng</w:t>
            </w:r>
            <w:r w:rsidR="00F603D4">
              <w:rPr>
                <w:i/>
                <w:sz w:val="26"/>
                <w:szCs w:val="26"/>
              </w:rPr>
              <w:t xml:space="preserve"> </w:t>
            </w:r>
            <w:r w:rsidR="00E9495D">
              <w:rPr>
                <w:i/>
                <w:sz w:val="26"/>
                <w:szCs w:val="26"/>
              </w:rPr>
              <w:t xml:space="preserve"> 4  </w:t>
            </w:r>
            <w:r w:rsidR="00362EF0" w:rsidRPr="002F1620">
              <w:rPr>
                <w:i/>
                <w:sz w:val="26"/>
                <w:szCs w:val="26"/>
              </w:rPr>
              <w:t xml:space="preserve">năm </w:t>
            </w:r>
            <w:r w:rsidR="00107DE7" w:rsidRPr="002F1620">
              <w:rPr>
                <w:i/>
                <w:sz w:val="26"/>
                <w:szCs w:val="26"/>
              </w:rPr>
              <w:t>202</w:t>
            </w:r>
            <w:r w:rsidR="006B5195">
              <w:rPr>
                <w:i/>
                <w:sz w:val="26"/>
                <w:szCs w:val="26"/>
              </w:rPr>
              <w:t>5</w:t>
            </w:r>
          </w:p>
        </w:tc>
      </w:tr>
    </w:tbl>
    <w:p w:rsidR="00362EF0" w:rsidRPr="000A2C72" w:rsidRDefault="00BC4D94" w:rsidP="007C1726">
      <w:pPr>
        <w:spacing w:before="240" w:line="320" w:lineRule="atLeast"/>
        <w:jc w:val="center"/>
        <w:rPr>
          <w:b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2DBE1E48">
                <wp:simplePos x="0" y="0"/>
                <wp:positionH relativeFrom="column">
                  <wp:posOffset>-696648</wp:posOffset>
                </wp:positionH>
                <wp:positionV relativeFrom="paragraph">
                  <wp:posOffset>-116394</wp:posOffset>
                </wp:positionV>
                <wp:extent cx="1000125" cy="342900"/>
                <wp:effectExtent l="0" t="0" r="47625" b="571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FFF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C4D94" w:rsidRPr="001315D7" w:rsidRDefault="00BC4D94" w:rsidP="00BC4D9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1315D7">
                              <w:rPr>
                                <w:b/>
                                <w:sz w:val="26"/>
                                <w:szCs w:val="26"/>
                                <w:lang w:val="en-AU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4.85pt;margin-top:-9.15pt;width:78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" strokecolor="#95b3d7" strokeweight="1pt">
                <v:fill color2="#b8cce4" focus="100%" type="gradient"/>
                <v:shadow on="t" color="white" opacity=".5" offset="1pt"/>
                <v:textbox>
                  <w:txbxContent>
                    <w:p w14:paraId="5400AA54" w14:textId="77777777" w:rsidR="00BC4D94" w:rsidRPr="001315D7" w:rsidRDefault="00BC4D94" w:rsidP="00BC4D94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AU"/>
                        </w:rPr>
                      </w:pPr>
                      <w:r w:rsidRPr="001315D7">
                        <w:rPr>
                          <w:b/>
                          <w:sz w:val="26"/>
                          <w:szCs w:val="26"/>
                          <w:lang w:val="en-AU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  <w:r w:rsidR="00B21A66">
        <w:rPr>
          <w:b/>
        </w:rPr>
        <w:t>TỜ TRÌNH</w:t>
      </w:r>
    </w:p>
    <w:p w:rsidR="00362EF0" w:rsidRPr="003F47A6" w:rsidRDefault="00362EF0" w:rsidP="00F56E0B">
      <w:pPr>
        <w:ind w:left="426" w:right="240"/>
        <w:jc w:val="center"/>
        <w:rPr>
          <w:b/>
          <w:bCs/>
        </w:rPr>
      </w:pPr>
      <w:r w:rsidRPr="003F47A6">
        <w:rPr>
          <w:b/>
          <w:bCs/>
          <w:sz w:val="26"/>
        </w:rPr>
        <w:t xml:space="preserve">Về </w:t>
      </w:r>
      <w:r w:rsidR="004F02A9" w:rsidRPr="003F47A6">
        <w:rPr>
          <w:b/>
          <w:bCs/>
          <w:sz w:val="26"/>
        </w:rPr>
        <w:t xml:space="preserve">việc thông qua </w:t>
      </w:r>
      <w:r w:rsidR="00B8631B" w:rsidRPr="003F47A6">
        <w:rPr>
          <w:b/>
          <w:bCs/>
          <w:sz w:val="26"/>
        </w:rPr>
        <w:t xml:space="preserve">báo cáo thực hiện </w:t>
      </w:r>
      <w:r w:rsidR="007C4D92" w:rsidRPr="003F47A6">
        <w:rPr>
          <w:b/>
          <w:bCs/>
          <w:sz w:val="26"/>
          <w:lang w:val="vi-VN"/>
        </w:rPr>
        <w:t>các hợp đồng, giao dịch</w:t>
      </w:r>
      <w:r w:rsidR="00790495" w:rsidRPr="003F47A6">
        <w:rPr>
          <w:b/>
          <w:bCs/>
          <w:sz w:val="26"/>
        </w:rPr>
        <w:t xml:space="preserve"> </w:t>
      </w:r>
      <w:r w:rsidR="00904A14" w:rsidRPr="003F47A6">
        <w:rPr>
          <w:b/>
          <w:bCs/>
          <w:sz w:val="26"/>
        </w:rPr>
        <w:t>năm 202</w:t>
      </w:r>
      <w:r w:rsidR="00B21A66" w:rsidRPr="003F47A6">
        <w:rPr>
          <w:b/>
          <w:bCs/>
          <w:sz w:val="26"/>
        </w:rPr>
        <w:t>4</w:t>
      </w:r>
      <w:r w:rsidR="00B8631B" w:rsidRPr="003F47A6">
        <w:rPr>
          <w:b/>
          <w:bCs/>
          <w:sz w:val="26"/>
        </w:rPr>
        <w:t xml:space="preserve"> và đề xuất thông qua </w:t>
      </w:r>
      <w:r w:rsidR="00F56E0B" w:rsidRPr="003F47A6">
        <w:rPr>
          <w:b/>
          <w:bCs/>
          <w:sz w:val="26"/>
        </w:rPr>
        <w:t xml:space="preserve">chấp thuận </w:t>
      </w:r>
      <w:r w:rsidR="00B8631B" w:rsidRPr="003F47A6">
        <w:rPr>
          <w:b/>
          <w:bCs/>
          <w:sz w:val="26"/>
          <w:lang w:val="vi-VN"/>
        </w:rPr>
        <w:t>các hợp đồng, giao dịch</w:t>
      </w:r>
      <w:r w:rsidR="00B8631B" w:rsidRPr="003F47A6">
        <w:rPr>
          <w:b/>
          <w:bCs/>
          <w:sz w:val="26"/>
        </w:rPr>
        <w:t xml:space="preserve"> năm 202</w:t>
      </w:r>
      <w:r w:rsidR="00B21A66" w:rsidRPr="003F47A6">
        <w:rPr>
          <w:b/>
          <w:bCs/>
          <w:sz w:val="26"/>
        </w:rPr>
        <w:t>5</w:t>
      </w:r>
    </w:p>
    <w:p w:rsidR="00362EF0" w:rsidRPr="003A68DC" w:rsidRDefault="000A5DC0" w:rsidP="00362EF0">
      <w:pPr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6B4C67BD" wp14:editId="5514DBC7">
                <wp:simplePos x="0" y="0"/>
                <wp:positionH relativeFrom="column">
                  <wp:posOffset>2079625</wp:posOffset>
                </wp:positionH>
                <wp:positionV relativeFrom="paragraph">
                  <wp:posOffset>28574</wp:posOffset>
                </wp:positionV>
                <wp:extent cx="163385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205F640" id="Line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3.75pt,2.25pt" to="292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"/>
            </w:pict>
          </mc:Fallback>
        </mc:AlternateContent>
      </w:r>
    </w:p>
    <w:p w:rsidR="00326C51" w:rsidRDefault="007C1726" w:rsidP="00326C51">
      <w:pPr>
        <w:keepNext/>
        <w:jc w:val="center"/>
        <w:rPr>
          <w:noProof/>
        </w:rPr>
      </w:pPr>
      <w:r w:rsidRPr="00C52194">
        <w:rPr>
          <w:noProof/>
          <w:lang w:val="vi-VN"/>
        </w:rPr>
        <w:t xml:space="preserve">Kính gửi: </w:t>
      </w:r>
      <w:r w:rsidR="00326C51">
        <w:rPr>
          <w:noProof/>
        </w:rPr>
        <w:t>Đại h</w:t>
      </w:r>
      <w:r w:rsidR="006E114F">
        <w:rPr>
          <w:noProof/>
        </w:rPr>
        <w:t xml:space="preserve">ội đồng </w:t>
      </w:r>
      <w:r w:rsidR="00326C51">
        <w:rPr>
          <w:noProof/>
        </w:rPr>
        <w:t>cổ đông thường niên năm 2025</w:t>
      </w:r>
    </w:p>
    <w:p w:rsidR="007C1726" w:rsidRPr="00C52194" w:rsidRDefault="00326C51" w:rsidP="00326C51">
      <w:pPr>
        <w:keepNext/>
        <w:jc w:val="center"/>
        <w:rPr>
          <w:noProof/>
        </w:rPr>
      </w:pPr>
      <w:r>
        <w:rPr>
          <w:noProof/>
        </w:rPr>
        <w:t xml:space="preserve">     </w:t>
      </w:r>
      <w:r w:rsidR="007C1726" w:rsidRPr="00C52194">
        <w:rPr>
          <w:noProof/>
        </w:rPr>
        <w:t xml:space="preserve">Công ty </w:t>
      </w:r>
      <w:r w:rsidR="00B21A66">
        <w:rPr>
          <w:noProof/>
        </w:rPr>
        <w:t>c</w:t>
      </w:r>
      <w:r w:rsidR="007C1726" w:rsidRPr="00C52194">
        <w:rPr>
          <w:noProof/>
        </w:rPr>
        <w:t>ổ phần Than Cao Sơn -TKV</w:t>
      </w:r>
    </w:p>
    <w:p w:rsidR="00692778" w:rsidRPr="00E9495D" w:rsidRDefault="007C1726" w:rsidP="00E9495D">
      <w:pPr>
        <w:spacing w:before="240" w:line="300" w:lineRule="atLeast"/>
        <w:jc w:val="both"/>
        <w:rPr>
          <w:i/>
        </w:rPr>
      </w:pPr>
      <w:r w:rsidRPr="00E9495D">
        <w:rPr>
          <w:rStyle w:val="Strong"/>
          <w:b w:val="0"/>
          <w:i/>
        </w:rPr>
        <w:t xml:space="preserve">        </w:t>
      </w:r>
      <w:r w:rsidR="006B5195" w:rsidRPr="00E9495D">
        <w:rPr>
          <w:rStyle w:val="Strong"/>
          <w:b w:val="0"/>
          <w:i/>
        </w:rPr>
        <w:t xml:space="preserve"> - </w:t>
      </w:r>
      <w:r w:rsidR="00692778" w:rsidRPr="00E9495D">
        <w:rPr>
          <w:rStyle w:val="Strong"/>
          <w:b w:val="0"/>
          <w:i/>
        </w:rPr>
        <w:t>Căn cứ Luật doanh nghiệp số 59/2020/QH14 ngày 17 tháng 6 năm 2020;</w:t>
      </w:r>
    </w:p>
    <w:p w:rsidR="00692778" w:rsidRDefault="00692778" w:rsidP="00E9495D">
      <w:pPr>
        <w:pStyle w:val="Heading3"/>
        <w:tabs>
          <w:tab w:val="clear" w:pos="3090"/>
        </w:tabs>
        <w:spacing w:before="60" w:line="300" w:lineRule="atLeast"/>
        <w:jc w:val="both"/>
        <w:rPr>
          <w:rStyle w:val="Strong"/>
          <w:rFonts w:ascii="Times New Roman" w:hAnsi="Times New Roman"/>
          <w:b w:val="0"/>
          <w:i/>
          <w:spacing w:val="-4"/>
          <w:szCs w:val="28"/>
        </w:rPr>
      </w:pPr>
      <w:r w:rsidRPr="00E9495D">
        <w:rPr>
          <w:rFonts w:ascii="Times New Roman" w:hAnsi="Times New Roman"/>
          <w:i/>
          <w:szCs w:val="28"/>
        </w:rPr>
        <w:t xml:space="preserve">         </w:t>
      </w:r>
      <w:r w:rsidR="006B5195" w:rsidRPr="00E9495D">
        <w:rPr>
          <w:rFonts w:ascii="Times New Roman" w:hAnsi="Times New Roman"/>
          <w:i/>
          <w:szCs w:val="28"/>
        </w:rPr>
        <w:t xml:space="preserve">- </w:t>
      </w:r>
      <w:r w:rsidRPr="00E9495D">
        <w:rPr>
          <w:rStyle w:val="Strong"/>
          <w:rFonts w:ascii="Times New Roman" w:hAnsi="Times New Roman"/>
          <w:b w:val="0"/>
          <w:i/>
          <w:spacing w:val="-4"/>
          <w:szCs w:val="28"/>
        </w:rPr>
        <w:t>Căn cứ Điều lệ Tổ chức và họat động Công ty cổ phần Than Cao Sơn-TKV;</w:t>
      </w:r>
    </w:p>
    <w:p w:rsidR="00E9495D" w:rsidRPr="00E9495D" w:rsidRDefault="00E9495D" w:rsidP="00E9495D">
      <w:pPr>
        <w:spacing w:before="60" w:line="300" w:lineRule="atLeast"/>
        <w:ind w:firstLine="562"/>
        <w:jc w:val="both"/>
        <w:rPr>
          <w:lang w:eastAsia="en-US"/>
        </w:rPr>
      </w:pPr>
      <w:r>
        <w:rPr>
          <w:rStyle w:val="Strong"/>
          <w:b w:val="0"/>
          <w:i/>
          <w:spacing w:val="-4"/>
        </w:rPr>
        <w:t xml:space="preserve">- </w:t>
      </w:r>
      <w:r w:rsidRPr="00FB417A">
        <w:rPr>
          <w:rStyle w:val="Strong"/>
          <w:b w:val="0"/>
          <w:i/>
          <w:spacing w:val="-4"/>
        </w:rPr>
        <w:t xml:space="preserve">Căn cứ Tờ trình số </w:t>
      </w:r>
      <w:r>
        <w:rPr>
          <w:rStyle w:val="Strong"/>
          <w:b w:val="0"/>
          <w:i/>
          <w:spacing w:val="-4"/>
        </w:rPr>
        <w:t>1328</w:t>
      </w:r>
      <w:r w:rsidRPr="00FB417A">
        <w:rPr>
          <w:rStyle w:val="Strong"/>
          <w:b w:val="0"/>
          <w:i/>
          <w:spacing w:val="-4"/>
        </w:rPr>
        <w:t xml:space="preserve">/TTr-TCS-KH ngày </w:t>
      </w:r>
      <w:r>
        <w:rPr>
          <w:rStyle w:val="Strong"/>
          <w:b w:val="0"/>
          <w:i/>
          <w:spacing w:val="-4"/>
        </w:rPr>
        <w:t>13</w:t>
      </w:r>
      <w:r w:rsidRPr="00FB417A">
        <w:rPr>
          <w:rStyle w:val="Strong"/>
          <w:b w:val="0"/>
          <w:i/>
          <w:spacing w:val="-4"/>
        </w:rPr>
        <w:t>/0</w:t>
      </w:r>
      <w:r>
        <w:rPr>
          <w:rStyle w:val="Strong"/>
          <w:b w:val="0"/>
          <w:i/>
          <w:spacing w:val="-4"/>
        </w:rPr>
        <w:t>2</w:t>
      </w:r>
      <w:r w:rsidRPr="00FB417A">
        <w:rPr>
          <w:rStyle w:val="Strong"/>
          <w:b w:val="0"/>
          <w:i/>
          <w:spacing w:val="-4"/>
        </w:rPr>
        <w:t xml:space="preserve">/2025 của Giám đốc Công ty, V/v </w:t>
      </w:r>
      <w:r w:rsidRPr="00FB417A">
        <w:rPr>
          <w:bCs/>
          <w:i/>
        </w:rPr>
        <w:t xml:space="preserve">thông qua </w:t>
      </w:r>
      <w:r w:rsidRPr="00E9495D">
        <w:rPr>
          <w:bCs/>
          <w:i/>
        </w:rPr>
        <w:t>báo cáo thực hiện các hợp đồng, giao dịch năm 2024 và đề xuất thông qua chấp thuận các hợp đồng, giao dịch năm 2025</w:t>
      </w:r>
      <w:r w:rsidRPr="00FB417A">
        <w:rPr>
          <w:bCs/>
          <w:i/>
        </w:rPr>
        <w:t>;</w:t>
      </w:r>
    </w:p>
    <w:p w:rsidR="00692778" w:rsidRPr="006B5195" w:rsidRDefault="006B5195" w:rsidP="006E114F">
      <w:pPr>
        <w:tabs>
          <w:tab w:val="left" w:pos="540"/>
        </w:tabs>
        <w:spacing w:before="120" w:after="120" w:line="320" w:lineRule="atLeast"/>
        <w:ind w:firstLine="562"/>
        <w:jc w:val="both"/>
        <w:rPr>
          <w:spacing w:val="-4"/>
        </w:rPr>
      </w:pPr>
      <w:r>
        <w:rPr>
          <w:spacing w:val="-4"/>
        </w:rPr>
        <w:t xml:space="preserve"> </w:t>
      </w:r>
      <w:r w:rsidR="00B21A66">
        <w:rPr>
          <w:spacing w:val="-4"/>
        </w:rPr>
        <w:t xml:space="preserve"> </w:t>
      </w:r>
      <w:r w:rsidR="00D63257" w:rsidRPr="006B5195">
        <w:rPr>
          <w:spacing w:val="-4"/>
        </w:rPr>
        <w:t>Hội đồng quản trị</w:t>
      </w:r>
      <w:r w:rsidR="00304FA2" w:rsidRPr="006B5195">
        <w:rPr>
          <w:spacing w:val="-4"/>
        </w:rPr>
        <w:t xml:space="preserve"> </w:t>
      </w:r>
      <w:r w:rsidR="006E114F" w:rsidRPr="006B5195">
        <w:rPr>
          <w:spacing w:val="-4"/>
        </w:rPr>
        <w:t>c</w:t>
      </w:r>
      <w:r w:rsidR="00304FA2" w:rsidRPr="006B5195">
        <w:rPr>
          <w:spacing w:val="-4"/>
        </w:rPr>
        <w:t>ông ty cổ phần than Cao Sơn-TKV</w:t>
      </w:r>
      <w:r w:rsidR="006E114F" w:rsidRPr="006B5195">
        <w:rPr>
          <w:spacing w:val="-4"/>
        </w:rPr>
        <w:t xml:space="preserve"> báo cáo </w:t>
      </w:r>
      <w:r w:rsidR="00D63257">
        <w:rPr>
          <w:spacing w:val="-4"/>
        </w:rPr>
        <w:t>và</w:t>
      </w:r>
      <w:r w:rsidR="006E114F" w:rsidRPr="006B5195">
        <w:rPr>
          <w:spacing w:val="-4"/>
        </w:rPr>
        <w:t xml:space="preserve"> trình</w:t>
      </w:r>
      <w:r w:rsidR="00304FA2" w:rsidRPr="006B5195">
        <w:rPr>
          <w:spacing w:val="-4"/>
        </w:rPr>
        <w:t xml:space="preserve"> Đại hội đồng cổ đông Công ty</w:t>
      </w:r>
      <w:r w:rsidRPr="006B5195">
        <w:rPr>
          <w:spacing w:val="-4"/>
        </w:rPr>
        <w:t xml:space="preserve"> thông qua</w:t>
      </w:r>
      <w:r w:rsidR="00692778" w:rsidRPr="006B5195">
        <w:rPr>
          <w:spacing w:val="-4"/>
        </w:rPr>
        <w:t xml:space="preserve"> </w:t>
      </w:r>
      <w:r w:rsidR="00E9495D" w:rsidRPr="00E9495D">
        <w:rPr>
          <w:bCs/>
        </w:rPr>
        <w:t>báo cáo thực hiện các hợp đồng, giao dịch năm 2024 và đề xuất thông qua chấp thuận các hợp đồng, giao dịch năm 2025</w:t>
      </w:r>
      <w:r w:rsidR="00B8631B" w:rsidRPr="006B5195">
        <w:rPr>
          <w:spacing w:val="-4"/>
        </w:rPr>
        <w:t>, nội dung</w:t>
      </w:r>
      <w:r w:rsidR="00692778" w:rsidRPr="006B5195">
        <w:rPr>
          <w:spacing w:val="-4"/>
        </w:rPr>
        <w:t xml:space="preserve"> như sau:</w:t>
      </w:r>
    </w:p>
    <w:p w:rsidR="008154B6" w:rsidRPr="00C52194" w:rsidRDefault="008154B6" w:rsidP="008154B6">
      <w:pPr>
        <w:spacing w:before="80" w:after="80" w:line="320" w:lineRule="atLeast"/>
        <w:ind w:left="720"/>
        <w:jc w:val="both"/>
        <w:rPr>
          <w:b/>
          <w:spacing w:val="-8"/>
        </w:rPr>
      </w:pPr>
      <w:r w:rsidRPr="00C52194">
        <w:rPr>
          <w:b/>
          <w:spacing w:val="-8"/>
        </w:rPr>
        <w:t xml:space="preserve">I. </w:t>
      </w:r>
      <w:r>
        <w:rPr>
          <w:b/>
          <w:spacing w:val="-8"/>
        </w:rPr>
        <w:t>Báo cáo k</w:t>
      </w:r>
      <w:r w:rsidRPr="00C52194">
        <w:rPr>
          <w:b/>
          <w:spacing w:val="-8"/>
        </w:rPr>
        <w:t>ết quả thực hiện các hợp đồng, giao dịch năm 202</w:t>
      </w:r>
      <w:r>
        <w:rPr>
          <w:b/>
          <w:spacing w:val="-8"/>
        </w:rPr>
        <w:t>4</w:t>
      </w:r>
    </w:p>
    <w:p w:rsidR="008154B6" w:rsidRPr="00C52194" w:rsidRDefault="008154B6" w:rsidP="008154B6">
      <w:pPr>
        <w:spacing w:before="80" w:after="80" w:line="320" w:lineRule="atLeast"/>
        <w:jc w:val="both"/>
      </w:pPr>
      <w:r w:rsidRPr="00C52194">
        <w:rPr>
          <w:bCs/>
        </w:rPr>
        <w:t xml:space="preserve">          Nghị quyết số 01/NQ-TCS-ĐHĐCĐ ngày 26/4/202</w:t>
      </w:r>
      <w:r>
        <w:rPr>
          <w:bCs/>
        </w:rPr>
        <w:t>4</w:t>
      </w:r>
      <w:r w:rsidRPr="00C52194">
        <w:rPr>
          <w:bCs/>
        </w:rPr>
        <w:t xml:space="preserve"> của Đại hội đồng cổ đông thường niên năm 202</w:t>
      </w:r>
      <w:r>
        <w:rPr>
          <w:bCs/>
        </w:rPr>
        <w:t>4 -</w:t>
      </w:r>
      <w:r w:rsidRPr="00C52194">
        <w:rPr>
          <w:bCs/>
        </w:rPr>
        <w:t xml:space="preserve"> Công ty cổ phần than Cao Sơn-TKV đã thông qua các hợp đồng giao dịch, Công ty báo cáo kết quả thực hiện </w:t>
      </w:r>
      <w:r w:rsidRPr="00C52194">
        <w:t>các hợp đồng, giao dịch năm 202</w:t>
      </w:r>
      <w:r>
        <w:t>4</w:t>
      </w:r>
      <w:r w:rsidRPr="00C52194">
        <w:t xml:space="preserve"> như sau:</w:t>
      </w:r>
    </w:p>
    <w:p w:rsidR="008154B6" w:rsidRPr="00C52194" w:rsidRDefault="008154B6" w:rsidP="008154B6">
      <w:pPr>
        <w:spacing w:before="80" w:after="80"/>
        <w:ind w:firstLine="706"/>
        <w:jc w:val="both"/>
        <w:rPr>
          <w:bCs/>
        </w:rPr>
      </w:pPr>
      <w:r w:rsidRPr="00C52194">
        <w:rPr>
          <w:bCs/>
        </w:rPr>
        <w:t xml:space="preserve">(1) </w:t>
      </w:r>
      <w:r w:rsidRPr="00C52194">
        <w:t>Hợp đồng khai thác</w:t>
      </w:r>
      <w:r w:rsidRPr="00C52194">
        <w:rPr>
          <w:lang w:val="vi-VN"/>
        </w:rPr>
        <w:t>,</w:t>
      </w:r>
      <w:r w:rsidRPr="00C52194">
        <w:t xml:space="preserve"> sàng tuyển</w:t>
      </w:r>
      <w:r w:rsidRPr="00C52194">
        <w:rPr>
          <w:lang w:val="vi-VN"/>
        </w:rPr>
        <w:t>,</w:t>
      </w:r>
      <w:r w:rsidRPr="00C52194">
        <w:t xml:space="preserve"> chế biến than năm 2024 số</w:t>
      </w:r>
      <w:r w:rsidRPr="00C52194">
        <w:rPr>
          <w:lang w:val="vi-VN"/>
        </w:rPr>
        <w:t>:</w:t>
      </w:r>
      <w:r w:rsidRPr="00C52194">
        <w:t xml:space="preserve"> 363-2023/HĐKD ngày 29/12/2023 </w:t>
      </w:r>
      <w:r w:rsidRPr="00C52194">
        <w:rPr>
          <w:bCs/>
        </w:rPr>
        <w:t>giữa Công ty với Tập đoàn Công nghiệp Than - Khoáng sản Việt Nam:</w:t>
      </w:r>
    </w:p>
    <w:p w:rsidR="008154B6" w:rsidRPr="00C52194" w:rsidRDefault="008154B6" w:rsidP="008154B6">
      <w:pPr>
        <w:spacing w:before="80" w:after="80" w:line="320" w:lineRule="atLeast"/>
        <w:ind w:firstLine="720"/>
        <w:jc w:val="both"/>
        <w:rPr>
          <w:b/>
          <w:spacing w:val="2"/>
        </w:rPr>
      </w:pPr>
      <w:r w:rsidRPr="00C52194">
        <w:rPr>
          <w:spacing w:val="2"/>
        </w:rPr>
        <w:t>+ Đơn vị ký kết: Tập đoàn Công nghiệp Than - Khoáng sản Việt Nam</w:t>
      </w:r>
    </w:p>
    <w:p w:rsidR="008154B6" w:rsidRPr="00C52194" w:rsidRDefault="008154B6" w:rsidP="008154B6">
      <w:pPr>
        <w:spacing w:before="80" w:after="80" w:line="320" w:lineRule="atLeast"/>
        <w:ind w:firstLine="720"/>
        <w:jc w:val="both"/>
        <w:rPr>
          <w:spacing w:val="2"/>
        </w:rPr>
      </w:pPr>
      <w:r w:rsidRPr="00C52194">
        <w:rPr>
          <w:spacing w:val="2"/>
        </w:rPr>
        <w:t xml:space="preserve">+ Giá trị thực hiện (chưa bao gồm thuế GTGT): </w:t>
      </w:r>
      <w:r>
        <w:rPr>
          <w:spacing w:val="2"/>
        </w:rPr>
        <w:t xml:space="preserve">9.032,6 </w:t>
      </w:r>
      <w:r w:rsidRPr="00C52194">
        <w:rPr>
          <w:spacing w:val="2"/>
        </w:rPr>
        <w:t>tỷ đồng.</w:t>
      </w:r>
    </w:p>
    <w:p w:rsidR="008154B6" w:rsidRPr="00C52194" w:rsidRDefault="008154B6" w:rsidP="008154B6">
      <w:pPr>
        <w:spacing w:before="80" w:after="80" w:line="320" w:lineRule="atLeast"/>
        <w:ind w:firstLine="720"/>
        <w:jc w:val="both"/>
        <w:rPr>
          <w:color w:val="000000" w:themeColor="text1"/>
        </w:rPr>
      </w:pPr>
      <w:r w:rsidRPr="00C52194">
        <w:t>Theo đó hợp đồng giữa Công ty với TKV</w:t>
      </w:r>
      <w:r w:rsidRPr="00C52194">
        <w:rPr>
          <w:color w:val="000000" w:themeColor="text1"/>
        </w:rPr>
        <w:t xml:space="preserve"> (</w:t>
      </w:r>
      <w:r w:rsidRPr="00C52194">
        <w:rPr>
          <w:i/>
          <w:iCs/>
          <w:color w:val="000000" w:themeColor="text1"/>
        </w:rPr>
        <w:t>Tập đoàn TKV là cổ đông lớn đang sở hữu 65% vốn điều lệ của Công ty)</w:t>
      </w:r>
      <w:r w:rsidRPr="00C52194">
        <w:rPr>
          <w:color w:val="000000" w:themeColor="text1"/>
        </w:rPr>
        <w:t>.</w:t>
      </w:r>
    </w:p>
    <w:p w:rsidR="008154B6" w:rsidRPr="00C52194" w:rsidRDefault="008154B6" w:rsidP="008154B6">
      <w:pPr>
        <w:spacing w:before="80" w:after="80"/>
        <w:ind w:firstLine="720"/>
        <w:jc w:val="both"/>
        <w:rPr>
          <w:color w:val="000000" w:themeColor="text1"/>
        </w:rPr>
      </w:pPr>
      <w:r w:rsidRPr="00C52194">
        <w:rPr>
          <w:spacing w:val="2"/>
        </w:rPr>
        <w:t xml:space="preserve">Giá trị thực hiện </w:t>
      </w:r>
      <w:r w:rsidRPr="00C52194">
        <w:t>hợp đồng giữa Công ty với TKV</w:t>
      </w:r>
      <w:r w:rsidRPr="00C52194">
        <w:rPr>
          <w:color w:val="000000" w:themeColor="text1"/>
        </w:rPr>
        <w:t xml:space="preserve"> nêu trên đã/và bao gồm thông </w:t>
      </w:r>
      <w:r w:rsidRPr="00C52194">
        <w:rPr>
          <w:iCs/>
          <w:color w:val="000000" w:themeColor="text1"/>
        </w:rPr>
        <w:t xml:space="preserve">qua </w:t>
      </w:r>
      <w:r w:rsidRPr="00C52194">
        <w:rPr>
          <w:color w:val="000000" w:themeColor="text1"/>
        </w:rPr>
        <w:t>các hợp đồng với các chi nhánh của TKV</w:t>
      </w:r>
      <w:r>
        <w:rPr>
          <w:color w:val="000000" w:themeColor="text1"/>
        </w:rPr>
        <w:t>:</w:t>
      </w:r>
    </w:p>
    <w:p w:rsidR="008154B6" w:rsidRPr="00C52194" w:rsidRDefault="008154B6" w:rsidP="008154B6">
      <w:pPr>
        <w:spacing w:before="80" w:after="80"/>
        <w:ind w:firstLine="709"/>
        <w:jc w:val="both"/>
        <w:rPr>
          <w:bCs/>
          <w:i/>
          <w:iCs/>
          <w:spacing w:val="-6"/>
        </w:rPr>
      </w:pPr>
      <w:r w:rsidRPr="00C52194">
        <w:rPr>
          <w:bCs/>
          <w:iCs/>
          <w:spacing w:val="-6"/>
        </w:rPr>
        <w:t>(2)</w:t>
      </w:r>
      <w:r w:rsidRPr="004455C9">
        <w:t xml:space="preserve"> </w:t>
      </w:r>
      <w:r w:rsidRPr="00820631">
        <w:t>Hợp đồng số</w:t>
      </w:r>
      <w:r w:rsidRPr="00820631">
        <w:rPr>
          <w:lang w:val="vi-VN"/>
        </w:rPr>
        <w:t xml:space="preserve">: 05 </w:t>
      </w:r>
      <w:r w:rsidRPr="00820631">
        <w:t>/HĐ-TTCO ngày</w:t>
      </w:r>
      <w:r w:rsidRPr="00820631">
        <w:rPr>
          <w:lang w:val="vi-VN"/>
        </w:rPr>
        <w:t xml:space="preserve"> 02/01</w:t>
      </w:r>
      <w:r w:rsidRPr="00820631">
        <w:t xml:space="preserve">/2024 V/v mua bán than mỏ năm 2024 (vận chuyển bằng đường sắt) </w:t>
      </w:r>
      <w:r w:rsidRPr="00C52194">
        <w:rPr>
          <w:bCs/>
          <w:iCs/>
          <w:spacing w:val="-6"/>
        </w:rPr>
        <w:t>giữa Công ty với</w:t>
      </w:r>
      <w:r w:rsidRPr="00C52194">
        <w:rPr>
          <w:bCs/>
          <w:i/>
          <w:iCs/>
          <w:spacing w:val="-6"/>
        </w:rPr>
        <w:t xml:space="preserve"> </w:t>
      </w:r>
      <w:r w:rsidRPr="00C52194">
        <w:rPr>
          <w:spacing w:val="2"/>
        </w:rPr>
        <w:t xml:space="preserve">Chi nhánh Tập đoàn Công nghiệp Than - Khoáng sản Việt Nam - Công ty tuyển than Cửa Ông-TKV: </w:t>
      </w:r>
      <w:r w:rsidRPr="00C52194">
        <w:rPr>
          <w:iCs/>
          <w:spacing w:val="2"/>
        </w:rPr>
        <w:t xml:space="preserve">Giá trị thực hiện (chưa bao gồm thuế GTGT): </w:t>
      </w:r>
      <w:r>
        <w:rPr>
          <w:iCs/>
        </w:rPr>
        <w:t>5.090,8</w:t>
      </w:r>
      <w:r w:rsidRPr="00C52194">
        <w:rPr>
          <w:iCs/>
        </w:rPr>
        <w:t xml:space="preserve"> tỷ đồng.</w:t>
      </w:r>
      <w:r w:rsidRPr="00C52194">
        <w:rPr>
          <w:bCs/>
          <w:i/>
          <w:iCs/>
          <w:spacing w:val="-6"/>
        </w:rPr>
        <w:t xml:space="preserve">   </w:t>
      </w:r>
    </w:p>
    <w:p w:rsidR="008154B6" w:rsidRPr="00C52194" w:rsidRDefault="008154B6" w:rsidP="008154B6">
      <w:pPr>
        <w:spacing w:before="80" w:after="80"/>
        <w:ind w:firstLine="709"/>
        <w:jc w:val="both"/>
        <w:rPr>
          <w:bCs/>
          <w:i/>
          <w:iCs/>
        </w:rPr>
      </w:pPr>
      <w:r w:rsidRPr="00C52194">
        <w:rPr>
          <w:bCs/>
          <w:iCs/>
        </w:rPr>
        <w:t xml:space="preserve">(3) </w:t>
      </w:r>
      <w:r w:rsidRPr="00C52194">
        <w:t>Hợp đồng số</w:t>
      </w:r>
      <w:r w:rsidRPr="00C52194">
        <w:rPr>
          <w:lang w:val="vi-VN"/>
        </w:rPr>
        <w:t>: 07</w:t>
      </w:r>
      <w:r w:rsidRPr="00C52194">
        <w:t>/HĐ-TTCO ngày</w:t>
      </w:r>
      <w:r>
        <w:t xml:space="preserve"> </w:t>
      </w:r>
      <w:r w:rsidRPr="00C52194">
        <w:t>02</w:t>
      </w:r>
      <w:r w:rsidRPr="00C52194">
        <w:rPr>
          <w:lang w:val="vi-VN"/>
        </w:rPr>
        <w:t>/01</w:t>
      </w:r>
      <w:r w:rsidRPr="00C52194">
        <w:t xml:space="preserve">/2024, V/v mua bán than mỏ năm 2024 (vận chuyển bằng băng tải cấp cho Phân xưởng tuyển than 4 - Công ty tuyển than Cửa Ông) </w:t>
      </w:r>
      <w:r w:rsidRPr="00C52194">
        <w:rPr>
          <w:bCs/>
          <w:iCs/>
        </w:rPr>
        <w:t>giữa Công ty với</w:t>
      </w:r>
      <w:r w:rsidRPr="00C52194">
        <w:rPr>
          <w:bCs/>
          <w:i/>
          <w:iCs/>
        </w:rPr>
        <w:t xml:space="preserve"> </w:t>
      </w:r>
      <w:r w:rsidRPr="00C52194">
        <w:rPr>
          <w:spacing w:val="2"/>
        </w:rPr>
        <w:t xml:space="preserve">Chi nhánh Tập đoàn Công nghiệp Than - Khoáng </w:t>
      </w:r>
      <w:r w:rsidRPr="00C52194">
        <w:rPr>
          <w:spacing w:val="2"/>
        </w:rPr>
        <w:lastRenderedPageBreak/>
        <w:t xml:space="preserve">sản Việt Nam - Công ty tuyển than Cửa Ông-TKV. </w:t>
      </w:r>
      <w:r w:rsidRPr="00C52194">
        <w:rPr>
          <w:iCs/>
          <w:spacing w:val="2"/>
        </w:rPr>
        <w:t xml:space="preserve">Giá trị thực hiện (chưa bao gồm thuế GTGT): </w:t>
      </w:r>
      <w:r>
        <w:rPr>
          <w:iCs/>
        </w:rPr>
        <w:t xml:space="preserve">2.382,3 </w:t>
      </w:r>
      <w:r w:rsidRPr="00C52194">
        <w:rPr>
          <w:iCs/>
        </w:rPr>
        <w:t>tỷ đồng.</w:t>
      </w:r>
      <w:r w:rsidRPr="00C52194">
        <w:rPr>
          <w:bCs/>
          <w:i/>
          <w:iCs/>
        </w:rPr>
        <w:t xml:space="preserve"> </w:t>
      </w:r>
    </w:p>
    <w:p w:rsidR="008154B6" w:rsidRPr="00C8221D" w:rsidRDefault="008154B6" w:rsidP="008154B6">
      <w:pPr>
        <w:spacing w:before="80" w:after="80"/>
        <w:ind w:firstLine="720"/>
        <w:jc w:val="both"/>
        <w:rPr>
          <w:bCs/>
          <w:iCs/>
          <w:spacing w:val="-6"/>
        </w:rPr>
      </w:pPr>
      <w:r w:rsidRPr="00C8221D">
        <w:rPr>
          <w:bCs/>
          <w:iCs/>
          <w:spacing w:val="-6"/>
        </w:rPr>
        <w:t>(4)</w:t>
      </w:r>
      <w:r>
        <w:rPr>
          <w:bCs/>
          <w:iCs/>
          <w:spacing w:val="-6"/>
        </w:rPr>
        <w:t xml:space="preserve"> </w:t>
      </w:r>
      <w:r w:rsidRPr="00C8221D">
        <w:rPr>
          <w:bCs/>
          <w:iCs/>
          <w:spacing w:val="-6"/>
        </w:rPr>
        <w:t xml:space="preserve"> </w:t>
      </w:r>
      <w:r w:rsidRPr="00C52194">
        <w:t>Hợp đồng số</w:t>
      </w:r>
      <w:r w:rsidRPr="00C52194">
        <w:rPr>
          <w:lang w:val="vi-VN"/>
        </w:rPr>
        <w:t>: 09</w:t>
      </w:r>
      <w:r w:rsidRPr="00C52194">
        <w:t>/HĐ-TTCO ngày 02</w:t>
      </w:r>
      <w:r w:rsidRPr="00C52194">
        <w:rPr>
          <w:lang w:val="vi-VN"/>
        </w:rPr>
        <w:t>/01</w:t>
      </w:r>
      <w:r w:rsidRPr="00C52194">
        <w:t>/2024, V/v mua bán than nguyên khai năm 2024 (than nguyên khai giao thẳng)</w:t>
      </w:r>
      <w:r>
        <w:t xml:space="preserve"> </w:t>
      </w:r>
      <w:r w:rsidRPr="00C8221D">
        <w:rPr>
          <w:bCs/>
          <w:iCs/>
          <w:spacing w:val="-6"/>
        </w:rPr>
        <w:t xml:space="preserve">giữa Công ty với </w:t>
      </w:r>
      <w:r w:rsidRPr="00C8221D">
        <w:rPr>
          <w:spacing w:val="-6"/>
        </w:rPr>
        <w:t>Chi nhánh Tập đoàn Công nghiệp Than - Khoáng sản Việt Nam - Công ty tuyển than Cửa Ông-TKV</w:t>
      </w:r>
      <w:r w:rsidRPr="00C8221D">
        <w:rPr>
          <w:bCs/>
          <w:iCs/>
          <w:spacing w:val="-6"/>
        </w:rPr>
        <w:t xml:space="preserve">. </w:t>
      </w:r>
      <w:r w:rsidRPr="00C8221D">
        <w:rPr>
          <w:iCs/>
          <w:spacing w:val="-6"/>
        </w:rPr>
        <w:t xml:space="preserve">Giá trị thực hiện (chưa bao gồm thuế GTGT): </w:t>
      </w:r>
      <w:r>
        <w:rPr>
          <w:iCs/>
          <w:spacing w:val="-6"/>
        </w:rPr>
        <w:t>543,3</w:t>
      </w:r>
      <w:r w:rsidRPr="00C8221D">
        <w:rPr>
          <w:iCs/>
          <w:spacing w:val="-6"/>
        </w:rPr>
        <w:t xml:space="preserve"> tỷ đồng.</w:t>
      </w:r>
      <w:r w:rsidRPr="00C8221D">
        <w:rPr>
          <w:bCs/>
          <w:iCs/>
          <w:spacing w:val="-6"/>
        </w:rPr>
        <w:t xml:space="preserve"> </w:t>
      </w:r>
    </w:p>
    <w:p w:rsidR="008154B6" w:rsidRPr="00C52194" w:rsidRDefault="008154B6" w:rsidP="008154B6">
      <w:pPr>
        <w:spacing w:before="80" w:after="80"/>
        <w:ind w:firstLine="720"/>
        <w:jc w:val="both"/>
        <w:rPr>
          <w:bCs/>
          <w:iCs/>
        </w:rPr>
      </w:pPr>
      <w:r w:rsidRPr="00C52194">
        <w:rPr>
          <w:bCs/>
          <w:iCs/>
        </w:rPr>
        <w:t xml:space="preserve">(5) </w:t>
      </w:r>
      <w:r w:rsidRPr="00C52194">
        <w:t>Hợp đồng mua bán than năm 2024 số</w:t>
      </w:r>
      <w:r w:rsidRPr="00C52194">
        <w:rPr>
          <w:lang w:val="vi-VN"/>
        </w:rPr>
        <w:t>: 04</w:t>
      </w:r>
      <w:r w:rsidRPr="00C52194">
        <w:t>/2024/HĐ/KVCP-TCS ngày 01</w:t>
      </w:r>
      <w:r w:rsidRPr="00C52194">
        <w:rPr>
          <w:lang w:val="vi-VN"/>
        </w:rPr>
        <w:t>/01</w:t>
      </w:r>
      <w:r w:rsidRPr="00C52194">
        <w:t>/2024 giữa Công ty với Công ty Kho vận và Cảng Cẩm Phả - Vinacomin.</w:t>
      </w:r>
      <w:r>
        <w:t xml:space="preserve"> </w:t>
      </w:r>
      <w:r w:rsidRPr="00C52194">
        <w:rPr>
          <w:iCs/>
          <w:spacing w:val="2"/>
        </w:rPr>
        <w:t xml:space="preserve">Giá trị thực hiện (chưa bao gồm thuế GTGT): </w:t>
      </w:r>
      <w:r>
        <w:rPr>
          <w:iCs/>
        </w:rPr>
        <w:t xml:space="preserve">1.016,2 </w:t>
      </w:r>
      <w:r w:rsidRPr="00C52194">
        <w:rPr>
          <w:iCs/>
        </w:rPr>
        <w:t>tỷ đồng.</w:t>
      </w:r>
    </w:p>
    <w:p w:rsidR="008154B6" w:rsidRDefault="008154B6" w:rsidP="008154B6">
      <w:pPr>
        <w:spacing w:before="80" w:after="80"/>
        <w:ind w:firstLine="720"/>
        <w:jc w:val="both"/>
        <w:rPr>
          <w:iCs/>
          <w:spacing w:val="-2"/>
        </w:rPr>
      </w:pPr>
      <w:r w:rsidRPr="002D5192">
        <w:rPr>
          <w:bCs/>
          <w:iCs/>
          <w:spacing w:val="-2"/>
        </w:rPr>
        <w:t xml:space="preserve">(6) </w:t>
      </w:r>
      <w:r w:rsidRPr="002D5192">
        <w:rPr>
          <w:spacing w:val="-2"/>
        </w:rPr>
        <w:t>Hợp đồng mua bán nhiên liệu</w:t>
      </w:r>
      <w:r w:rsidRPr="002D5192">
        <w:rPr>
          <w:spacing w:val="-2"/>
          <w:lang w:val="vi-VN"/>
        </w:rPr>
        <w:t xml:space="preserve"> số: 02/HĐMB/VTCP-TCS/2024 ngày 29/02/</w:t>
      </w:r>
      <w:proofErr w:type="gramStart"/>
      <w:r w:rsidRPr="002D5192">
        <w:rPr>
          <w:spacing w:val="-2"/>
          <w:lang w:val="vi-VN"/>
        </w:rPr>
        <w:t xml:space="preserve">2024 </w:t>
      </w:r>
      <w:r w:rsidRPr="002D5192">
        <w:rPr>
          <w:spacing w:val="-2"/>
        </w:rPr>
        <w:t xml:space="preserve"> giữa</w:t>
      </w:r>
      <w:proofErr w:type="gramEnd"/>
      <w:r w:rsidRPr="002D5192">
        <w:rPr>
          <w:spacing w:val="-2"/>
        </w:rPr>
        <w:t xml:space="preserve"> Công ty với Công ty CP Vật tư – TKV</w:t>
      </w:r>
      <w:r w:rsidRPr="002D5192">
        <w:rPr>
          <w:spacing w:val="-2"/>
          <w:lang w:val="vi-VN"/>
        </w:rPr>
        <w:t xml:space="preserve"> ủy quyền cho Xí nghiệp Vật tư Cẩm Phả</w:t>
      </w:r>
      <w:r w:rsidRPr="002D5192">
        <w:rPr>
          <w:bCs/>
          <w:iCs/>
          <w:spacing w:val="-2"/>
        </w:rPr>
        <w:t xml:space="preserve">. </w:t>
      </w:r>
      <w:r w:rsidRPr="002D5192">
        <w:rPr>
          <w:iCs/>
          <w:spacing w:val="-2"/>
        </w:rPr>
        <w:t xml:space="preserve">Giá trị thực hiện năm 2024 (chưa bao gồm thuế GTGT): </w:t>
      </w:r>
      <w:r>
        <w:rPr>
          <w:iCs/>
          <w:spacing w:val="-2"/>
        </w:rPr>
        <w:t>1.133,8</w:t>
      </w:r>
      <w:r w:rsidRPr="002D5192">
        <w:rPr>
          <w:iCs/>
          <w:spacing w:val="-2"/>
        </w:rPr>
        <w:t xml:space="preserve"> tỷ đồng.</w:t>
      </w:r>
    </w:p>
    <w:p w:rsidR="008154B6" w:rsidRPr="00C52194" w:rsidRDefault="008154B6" w:rsidP="008154B6">
      <w:pPr>
        <w:spacing w:before="80" w:after="80"/>
        <w:ind w:firstLine="720"/>
        <w:jc w:val="both"/>
        <w:rPr>
          <w:spacing w:val="2"/>
        </w:rPr>
      </w:pPr>
      <w:r>
        <w:rPr>
          <w:iCs/>
          <w:spacing w:val="-2"/>
        </w:rPr>
        <w:t xml:space="preserve">(7) </w:t>
      </w:r>
      <w:r w:rsidRPr="00C52194">
        <w:t>Hợp đồng</w:t>
      </w:r>
      <w:r w:rsidRPr="00C52194">
        <w:rPr>
          <w:lang w:val="vi-VN"/>
        </w:rPr>
        <w:t xml:space="preserve"> </w:t>
      </w:r>
      <w:r w:rsidRPr="00C52194">
        <w:t>số</w:t>
      </w:r>
      <w:r w:rsidRPr="00C52194">
        <w:rPr>
          <w:lang w:val="vi-VN"/>
        </w:rPr>
        <w:t xml:space="preserve">: </w:t>
      </w:r>
      <w:r>
        <w:t>1278</w:t>
      </w:r>
      <w:r w:rsidRPr="00C52194">
        <w:t xml:space="preserve"> /HĐ-TCS-KH ngày </w:t>
      </w:r>
      <w:r>
        <w:t>02</w:t>
      </w:r>
      <w:r w:rsidRPr="00C52194">
        <w:rPr>
          <w:lang w:val="vi-VN"/>
        </w:rPr>
        <w:t>/0</w:t>
      </w:r>
      <w:r>
        <w:t>2</w:t>
      </w:r>
      <w:r w:rsidRPr="00C52194">
        <w:rPr>
          <w:lang w:val="vi-VN"/>
        </w:rPr>
        <w:t>/202</w:t>
      </w:r>
      <w:r>
        <w:t>5</w:t>
      </w:r>
      <w:r w:rsidRPr="00C52194">
        <w:rPr>
          <w:lang w:val="vi-VN"/>
        </w:rPr>
        <w:t xml:space="preserve"> Gói thầu số 0</w:t>
      </w:r>
      <w:r>
        <w:t>3</w:t>
      </w:r>
      <w:r w:rsidRPr="00C52194">
        <w:rPr>
          <w:lang w:val="vi-VN"/>
        </w:rPr>
        <w:t>-TN 202</w:t>
      </w:r>
      <w:r>
        <w:t>4</w:t>
      </w:r>
      <w:r w:rsidRPr="00C52194">
        <w:rPr>
          <w:lang w:val="vi-VN"/>
        </w:rPr>
        <w:t xml:space="preserve">: </w:t>
      </w:r>
      <w:r w:rsidRPr="00C52194">
        <w:t>Thuê ngoài bốc xúc, vận chuyển đất đá năm 202</w:t>
      </w:r>
      <w:r>
        <w:t>4</w:t>
      </w:r>
      <w:r w:rsidRPr="00C52194">
        <w:t xml:space="preserve"> giữa Công ty với Liên danh nhà thầu Tân Tiến - Quảng Hưng - Nam Đông Sơn - Hoa Sơn - Trung Nghĩa - Vân Đồn Đ&amp;T.</w:t>
      </w:r>
      <w:r w:rsidRPr="00E30929">
        <w:rPr>
          <w:iCs/>
          <w:spacing w:val="2"/>
        </w:rPr>
        <w:t xml:space="preserve"> </w:t>
      </w:r>
      <w:r w:rsidRPr="00C52194">
        <w:rPr>
          <w:iCs/>
          <w:spacing w:val="2"/>
        </w:rPr>
        <w:t>Giá trị thực hiện (chưa bao gồm thuế GTGT</w:t>
      </w:r>
      <w:r w:rsidRPr="00D74BA3">
        <w:rPr>
          <w:iCs/>
          <w:spacing w:val="2"/>
        </w:rPr>
        <w:t xml:space="preserve">): </w:t>
      </w:r>
      <w:r>
        <w:rPr>
          <w:iCs/>
        </w:rPr>
        <w:t>1.249,9</w:t>
      </w:r>
      <w:r w:rsidRPr="00D74BA3">
        <w:rPr>
          <w:iCs/>
        </w:rPr>
        <w:t xml:space="preserve"> tỷ</w:t>
      </w:r>
      <w:r w:rsidRPr="00C52194">
        <w:rPr>
          <w:iCs/>
        </w:rPr>
        <w:t xml:space="preserve"> đồng.</w:t>
      </w:r>
    </w:p>
    <w:p w:rsidR="008154B6" w:rsidRPr="00C52194" w:rsidRDefault="008154B6" w:rsidP="008154B6">
      <w:pPr>
        <w:spacing w:before="80" w:after="80"/>
        <w:ind w:firstLine="720"/>
        <w:jc w:val="both"/>
        <w:rPr>
          <w:spacing w:val="2"/>
        </w:rPr>
      </w:pPr>
      <w:r w:rsidRPr="00C52194">
        <w:rPr>
          <w:bCs/>
          <w:iCs/>
        </w:rPr>
        <w:t>(</w:t>
      </w:r>
      <w:r>
        <w:rPr>
          <w:bCs/>
          <w:iCs/>
        </w:rPr>
        <w:t>8</w:t>
      </w:r>
      <w:r w:rsidRPr="00C52194">
        <w:rPr>
          <w:bCs/>
          <w:iCs/>
        </w:rPr>
        <w:t>) Giao d</w:t>
      </w:r>
      <w:r>
        <w:rPr>
          <w:bCs/>
          <w:iCs/>
        </w:rPr>
        <w:t>ịc</w:t>
      </w:r>
      <w:r w:rsidRPr="00C52194">
        <w:rPr>
          <w:bCs/>
          <w:iCs/>
        </w:rPr>
        <w:t>h trong năm 202</w:t>
      </w:r>
      <w:r>
        <w:rPr>
          <w:bCs/>
          <w:iCs/>
        </w:rPr>
        <w:t>4</w:t>
      </w:r>
      <w:r w:rsidRPr="00C52194">
        <w:rPr>
          <w:bCs/>
          <w:iCs/>
        </w:rPr>
        <w:t xml:space="preserve"> của Phụ lục hợp đồng ngày 29/12/202</w:t>
      </w:r>
      <w:r>
        <w:rPr>
          <w:bCs/>
          <w:iCs/>
        </w:rPr>
        <w:t>3</w:t>
      </w:r>
      <w:r w:rsidRPr="00C52194">
        <w:rPr>
          <w:bCs/>
          <w:iCs/>
        </w:rPr>
        <w:t xml:space="preserve"> </w:t>
      </w:r>
      <w:r>
        <w:rPr>
          <w:bCs/>
          <w:iCs/>
        </w:rPr>
        <w:t>-</w:t>
      </w:r>
      <w:r w:rsidRPr="00C52194">
        <w:rPr>
          <w:bCs/>
          <w:iCs/>
        </w:rPr>
        <w:t xml:space="preserve"> </w:t>
      </w:r>
      <w:r>
        <w:rPr>
          <w:bCs/>
          <w:iCs/>
        </w:rPr>
        <w:t>H</w:t>
      </w:r>
      <w:r w:rsidRPr="00C52194">
        <w:rPr>
          <w:bCs/>
          <w:iCs/>
        </w:rPr>
        <w:t xml:space="preserve">ợp đồng 1968/HĐ-TCS-KH&amp;GTSP ngày 08/4/2014, về việc thuê vận chuyển đất đá bằng hệ thống băng tải, giữa Công ty với Công ty CP Tân Phú Xuân. </w:t>
      </w:r>
      <w:r w:rsidRPr="00C52194">
        <w:rPr>
          <w:iCs/>
          <w:spacing w:val="2"/>
        </w:rPr>
        <w:t>Giá trị thực hiện (chưa bao gồm thuế GTGT</w:t>
      </w:r>
      <w:r w:rsidRPr="00D74BA3">
        <w:rPr>
          <w:iCs/>
          <w:spacing w:val="2"/>
        </w:rPr>
        <w:t xml:space="preserve">): </w:t>
      </w:r>
      <w:r>
        <w:rPr>
          <w:iCs/>
        </w:rPr>
        <w:t>1.003,6</w:t>
      </w:r>
      <w:r w:rsidRPr="00D74BA3">
        <w:rPr>
          <w:iCs/>
        </w:rPr>
        <w:t xml:space="preserve"> tỷ</w:t>
      </w:r>
      <w:r w:rsidRPr="00C52194">
        <w:rPr>
          <w:iCs/>
        </w:rPr>
        <w:t xml:space="preserve"> đồng.</w:t>
      </w:r>
    </w:p>
    <w:p w:rsidR="008154B6" w:rsidRPr="00C52194" w:rsidRDefault="008154B6" w:rsidP="008154B6">
      <w:pPr>
        <w:spacing w:before="80" w:after="80" w:line="320" w:lineRule="atLeast"/>
        <w:ind w:firstLine="720"/>
        <w:jc w:val="both"/>
        <w:rPr>
          <w:b/>
          <w:color w:val="000000" w:themeColor="text1"/>
        </w:rPr>
      </w:pPr>
      <w:r w:rsidRPr="00C52194">
        <w:rPr>
          <w:b/>
          <w:color w:val="000000" w:themeColor="text1"/>
        </w:rPr>
        <w:t xml:space="preserve">II. </w:t>
      </w:r>
      <w:r>
        <w:rPr>
          <w:b/>
          <w:color w:val="000000" w:themeColor="text1"/>
        </w:rPr>
        <w:t>Đ</w:t>
      </w:r>
      <w:r w:rsidRPr="00C52194">
        <w:rPr>
          <w:b/>
          <w:color w:val="000000" w:themeColor="text1"/>
        </w:rPr>
        <w:t>ề nghị đại hội đồng cổ đông thông qua</w:t>
      </w:r>
      <w:r>
        <w:rPr>
          <w:b/>
          <w:color w:val="000000" w:themeColor="text1"/>
        </w:rPr>
        <w:t xml:space="preserve"> chấp thuận c</w:t>
      </w:r>
      <w:r w:rsidRPr="00C52194">
        <w:rPr>
          <w:b/>
          <w:color w:val="000000" w:themeColor="text1"/>
        </w:rPr>
        <w:t>ác hợp đồng, giao dịch năm 202</w:t>
      </w:r>
      <w:r>
        <w:rPr>
          <w:b/>
          <w:color w:val="000000" w:themeColor="text1"/>
        </w:rPr>
        <w:t>5.</w:t>
      </w:r>
    </w:p>
    <w:p w:rsidR="008154B6" w:rsidRPr="00220767" w:rsidRDefault="008154B6" w:rsidP="008154B6">
      <w:pPr>
        <w:spacing w:before="80" w:after="80"/>
        <w:ind w:firstLine="720"/>
        <w:jc w:val="both"/>
        <w:rPr>
          <w:bCs/>
          <w:spacing w:val="-6"/>
          <w:lang w:val="pt-BR"/>
        </w:rPr>
      </w:pPr>
      <w:r w:rsidRPr="00220767">
        <w:rPr>
          <w:spacing w:val="-6"/>
        </w:rPr>
        <w:t xml:space="preserve"> </w:t>
      </w:r>
      <w:r>
        <w:rPr>
          <w:spacing w:val="-6"/>
        </w:rPr>
        <w:t xml:space="preserve"> </w:t>
      </w:r>
      <w:r w:rsidRPr="00220767">
        <w:rPr>
          <w:spacing w:val="-6"/>
        </w:rPr>
        <w:t>Đề nghị Đại hội đồng cổ đông chấp thuận các hợp đồng, giao dịch thực hiện năm 202</w:t>
      </w:r>
      <w:r>
        <w:rPr>
          <w:spacing w:val="-6"/>
        </w:rPr>
        <w:t>5</w:t>
      </w:r>
      <w:r w:rsidRPr="00220767">
        <w:rPr>
          <w:spacing w:val="-6"/>
        </w:rPr>
        <w:t xml:space="preserve"> </w:t>
      </w:r>
      <w:r w:rsidRPr="00220767">
        <w:rPr>
          <w:spacing w:val="-6"/>
          <w:lang w:val="vi-VN"/>
        </w:rPr>
        <w:t xml:space="preserve">có liên quan đến </w:t>
      </w:r>
      <w:r w:rsidRPr="00220767">
        <w:rPr>
          <w:spacing w:val="-6"/>
        </w:rPr>
        <w:t>c</w:t>
      </w:r>
      <w:r w:rsidRPr="00220767">
        <w:rPr>
          <w:spacing w:val="-6"/>
          <w:lang w:val="vi-VN"/>
        </w:rPr>
        <w:t>ổ đông và các hợp đồng</w:t>
      </w:r>
      <w:r w:rsidRPr="00220767">
        <w:rPr>
          <w:spacing w:val="-6"/>
        </w:rPr>
        <w:t>, giao dịch</w:t>
      </w:r>
      <w:r w:rsidRPr="00220767">
        <w:rPr>
          <w:spacing w:val="-6"/>
          <w:lang w:val="vi-VN"/>
        </w:rPr>
        <w:t xml:space="preserve"> </w:t>
      </w:r>
      <w:r w:rsidRPr="00220767">
        <w:rPr>
          <w:spacing w:val="-6"/>
        </w:rPr>
        <w:t>có g</w:t>
      </w:r>
      <w:r w:rsidRPr="00220767">
        <w:rPr>
          <w:bCs/>
          <w:spacing w:val="-6"/>
          <w:lang w:val="pt-BR"/>
        </w:rPr>
        <w:t>iá trị ≥ 35% tổng giá trị tài sản Công của công ty ghi tại báo cáo tài chính gần nhất (tổng giá trị tài sản của công ty thời điểm 31/12/202</w:t>
      </w:r>
      <w:r>
        <w:rPr>
          <w:bCs/>
          <w:spacing w:val="-6"/>
          <w:lang w:val="pt-BR"/>
        </w:rPr>
        <w:t>4</w:t>
      </w:r>
      <w:r w:rsidRPr="00220767">
        <w:rPr>
          <w:bCs/>
          <w:spacing w:val="-6"/>
          <w:lang w:val="pt-BR"/>
        </w:rPr>
        <w:t xml:space="preserve"> tại báo cáo tài chính là: </w:t>
      </w:r>
      <w:r>
        <w:rPr>
          <w:bCs/>
          <w:spacing w:val="-6"/>
          <w:lang w:val="pt-BR"/>
        </w:rPr>
        <w:t>2.652,9</w:t>
      </w:r>
      <w:r w:rsidRPr="00D74BA3">
        <w:rPr>
          <w:bCs/>
          <w:spacing w:val="-6"/>
          <w:lang w:val="pt-BR"/>
        </w:rPr>
        <w:t xml:space="preserve"> tỷ đồng).</w:t>
      </w:r>
      <w:r w:rsidRPr="00220767">
        <w:rPr>
          <w:bCs/>
          <w:spacing w:val="-6"/>
          <w:lang w:val="pt-BR"/>
        </w:rPr>
        <w:t xml:space="preserve"> Các hợp đồng, giao dịch đề nghị đại hội </w:t>
      </w:r>
      <w:r>
        <w:rPr>
          <w:bCs/>
          <w:spacing w:val="-6"/>
          <w:lang w:val="pt-BR"/>
        </w:rPr>
        <w:t>đồng cổ đông</w:t>
      </w:r>
      <w:r w:rsidRPr="00220767">
        <w:rPr>
          <w:bCs/>
          <w:spacing w:val="-6"/>
          <w:lang w:val="pt-BR"/>
        </w:rPr>
        <w:t xml:space="preserve"> năm 202</w:t>
      </w:r>
      <w:r>
        <w:rPr>
          <w:bCs/>
          <w:spacing w:val="-6"/>
          <w:lang w:val="pt-BR"/>
        </w:rPr>
        <w:t>5</w:t>
      </w:r>
      <w:r w:rsidRPr="00220767">
        <w:rPr>
          <w:bCs/>
          <w:spacing w:val="-6"/>
          <w:lang w:val="pt-BR"/>
        </w:rPr>
        <w:t xml:space="preserve"> thông qua</w:t>
      </w:r>
      <w:r w:rsidRPr="00220767">
        <w:rPr>
          <w:color w:val="000000" w:themeColor="text1"/>
          <w:spacing w:val="-6"/>
        </w:rPr>
        <w:t xml:space="preserve"> như sau:</w:t>
      </w:r>
    </w:p>
    <w:p w:rsidR="008154B6" w:rsidRPr="00C52194" w:rsidRDefault="008154B6" w:rsidP="008154B6">
      <w:pPr>
        <w:spacing w:before="80" w:after="80"/>
        <w:ind w:firstLine="706"/>
        <w:jc w:val="both"/>
      </w:pPr>
      <w:r>
        <w:t xml:space="preserve"> </w:t>
      </w:r>
      <w:r w:rsidRPr="00C52194">
        <w:t>(1) Chấp thuận hợp đồng với Cổ đông Tập đoàn TKV: Hợp đồng khai thác</w:t>
      </w:r>
      <w:r w:rsidRPr="00C52194">
        <w:rPr>
          <w:lang w:val="vi-VN"/>
        </w:rPr>
        <w:t>,</w:t>
      </w:r>
      <w:r w:rsidRPr="00C52194">
        <w:t xml:space="preserve"> sàng tuyển</w:t>
      </w:r>
      <w:r w:rsidRPr="00C52194">
        <w:rPr>
          <w:lang w:val="vi-VN"/>
        </w:rPr>
        <w:t>,</w:t>
      </w:r>
      <w:r w:rsidRPr="00C52194">
        <w:t xml:space="preserve"> chế biến than năm 202</w:t>
      </w:r>
      <w:r>
        <w:t>5</w:t>
      </w:r>
      <w:r w:rsidRPr="00C52194">
        <w:t xml:space="preserve"> số</w:t>
      </w:r>
      <w:r w:rsidRPr="00C52194">
        <w:rPr>
          <w:lang w:val="vi-VN"/>
        </w:rPr>
        <w:t>:</w:t>
      </w:r>
      <w:r w:rsidRPr="00C52194">
        <w:t xml:space="preserve"> </w:t>
      </w:r>
      <w:r>
        <w:t>293</w:t>
      </w:r>
      <w:r w:rsidRPr="00C52194">
        <w:t>-202</w:t>
      </w:r>
      <w:r>
        <w:t>4</w:t>
      </w:r>
      <w:r w:rsidRPr="00C52194">
        <w:t>/HĐKD ngày 2</w:t>
      </w:r>
      <w:r>
        <w:t>6</w:t>
      </w:r>
      <w:r w:rsidRPr="00C52194">
        <w:t>/12/202</w:t>
      </w:r>
      <w:r>
        <w:t>4</w:t>
      </w:r>
      <w:r w:rsidRPr="00C52194">
        <w:t xml:space="preserve"> với Tập đoàn Công nghiệp Than - Khoáng sản Việt Nam.</w:t>
      </w:r>
    </w:p>
    <w:p w:rsidR="008154B6" w:rsidRPr="00C52194" w:rsidRDefault="008154B6" w:rsidP="008154B6">
      <w:pPr>
        <w:spacing w:before="80" w:after="80"/>
        <w:ind w:firstLine="706"/>
        <w:jc w:val="both"/>
      </w:pPr>
      <w:r>
        <w:t xml:space="preserve"> </w:t>
      </w:r>
      <w:r w:rsidRPr="00C52194">
        <w:t>(2) Thông qua các hợp đồng, giao dịch giữa Công ty với Công ty Tuyển Than Cửa Ông-TKV (là tổ chức có liên quan), gồm:</w:t>
      </w:r>
    </w:p>
    <w:p w:rsidR="008154B6" w:rsidRPr="00820631" w:rsidRDefault="008154B6" w:rsidP="008154B6">
      <w:pPr>
        <w:spacing w:before="80" w:after="80"/>
        <w:ind w:firstLine="709"/>
        <w:jc w:val="both"/>
      </w:pPr>
      <w:r w:rsidRPr="00820631">
        <w:t xml:space="preserve"> + Hợp đồng số</w:t>
      </w:r>
      <w:r w:rsidRPr="00820631">
        <w:rPr>
          <w:lang w:val="vi-VN"/>
        </w:rPr>
        <w:t xml:space="preserve">: </w:t>
      </w:r>
      <w:r>
        <w:t>714</w:t>
      </w:r>
      <w:r w:rsidRPr="00820631">
        <w:rPr>
          <w:lang w:val="vi-VN"/>
        </w:rPr>
        <w:t xml:space="preserve"> </w:t>
      </w:r>
      <w:r w:rsidRPr="00820631">
        <w:t>/HĐ-TTCO ngày</w:t>
      </w:r>
      <w:r w:rsidRPr="00820631">
        <w:rPr>
          <w:lang w:val="vi-VN"/>
        </w:rPr>
        <w:t xml:space="preserve"> </w:t>
      </w:r>
      <w:r>
        <w:t>24</w:t>
      </w:r>
      <w:r w:rsidRPr="00820631">
        <w:rPr>
          <w:lang w:val="vi-VN"/>
        </w:rPr>
        <w:t>/</w:t>
      </w:r>
      <w:r>
        <w:t>12</w:t>
      </w:r>
      <w:r w:rsidRPr="00820631">
        <w:t>/2024 V/v mua bán than mỏ năm 202</w:t>
      </w:r>
      <w:r>
        <w:t>5</w:t>
      </w:r>
      <w:r w:rsidRPr="00820631">
        <w:t xml:space="preserve"> (vận chuyển bằng đường sắt) giữa Công ty với Công ty Tuyển than Cửa Ông-TKV;   </w:t>
      </w:r>
    </w:p>
    <w:p w:rsidR="008154B6" w:rsidRPr="00C52194" w:rsidRDefault="008154B6" w:rsidP="008154B6">
      <w:pPr>
        <w:spacing w:before="80" w:after="80"/>
        <w:ind w:firstLine="709"/>
        <w:jc w:val="both"/>
      </w:pPr>
      <w:r w:rsidRPr="00C52194">
        <w:t xml:space="preserve"> + Hợp đồng số</w:t>
      </w:r>
      <w:r w:rsidRPr="00C52194">
        <w:rPr>
          <w:lang w:val="vi-VN"/>
        </w:rPr>
        <w:t xml:space="preserve">: </w:t>
      </w:r>
      <w:r>
        <w:t>715</w:t>
      </w:r>
      <w:r w:rsidRPr="00C52194">
        <w:t>/HĐ-TTCO ngày</w:t>
      </w:r>
      <w:r>
        <w:t xml:space="preserve"> 24</w:t>
      </w:r>
      <w:r w:rsidRPr="00C52194">
        <w:rPr>
          <w:lang w:val="vi-VN"/>
        </w:rPr>
        <w:t>/</w:t>
      </w:r>
      <w:r>
        <w:t>12</w:t>
      </w:r>
      <w:r w:rsidRPr="00C52194">
        <w:t>/2024, V/v mua bán than mỏ năm 202</w:t>
      </w:r>
      <w:r>
        <w:t>5</w:t>
      </w:r>
      <w:r w:rsidRPr="00C52194">
        <w:t xml:space="preserve"> (vận chuyển bằng băng tải cấp cho Phân xưởng tuyển than 4 - Công ty tuyển than Cửa Ông) giữa Công ty với Công ty Tuyển than Cửa Ông-TKV;   </w:t>
      </w:r>
    </w:p>
    <w:p w:rsidR="008154B6" w:rsidRPr="00C52194" w:rsidRDefault="008154B6" w:rsidP="008154B6">
      <w:pPr>
        <w:spacing w:before="80" w:after="80"/>
        <w:ind w:firstLine="720"/>
        <w:jc w:val="both"/>
      </w:pPr>
      <w:r w:rsidRPr="00C52194">
        <w:rPr>
          <w:lang w:val="vi-VN"/>
        </w:rPr>
        <w:t xml:space="preserve"> </w:t>
      </w:r>
      <w:r>
        <w:t xml:space="preserve"> </w:t>
      </w:r>
      <w:r w:rsidRPr="00C52194">
        <w:t>(3) Chấp thuận hợp đồng, giao dịch giữa Công ty với các Doanh nghiệp mà giá trị của các hợp đồng, giao dịch có giá trị lớn hơn 35% tổng tài sản Công ty tại BCTC ngày 31/12/202</w:t>
      </w:r>
      <w:r>
        <w:t>4</w:t>
      </w:r>
      <w:r w:rsidRPr="00C52194">
        <w:t>:</w:t>
      </w:r>
    </w:p>
    <w:p w:rsidR="008154B6" w:rsidRPr="00C52194" w:rsidRDefault="008154B6" w:rsidP="008154B6">
      <w:pPr>
        <w:spacing w:before="80" w:after="80"/>
        <w:ind w:firstLine="720"/>
        <w:jc w:val="both"/>
      </w:pPr>
      <w:r w:rsidRPr="00C52194">
        <w:lastRenderedPageBreak/>
        <w:t xml:space="preserve"> + Hợp đồng mua bán than năm 202</w:t>
      </w:r>
      <w:r>
        <w:t>5</w:t>
      </w:r>
      <w:r w:rsidRPr="00C52194">
        <w:t xml:space="preserve"> số</w:t>
      </w:r>
      <w:r w:rsidRPr="00C52194">
        <w:rPr>
          <w:lang w:val="vi-VN"/>
        </w:rPr>
        <w:t>: 04</w:t>
      </w:r>
      <w:r w:rsidRPr="00C52194">
        <w:t>/202</w:t>
      </w:r>
      <w:r>
        <w:t>5</w:t>
      </w:r>
      <w:r w:rsidRPr="00C52194">
        <w:t xml:space="preserve">/HĐ/KVCP-TCS ngày </w:t>
      </w:r>
      <w:r>
        <w:t>25</w:t>
      </w:r>
      <w:r w:rsidRPr="00C52194">
        <w:rPr>
          <w:lang w:val="vi-VN"/>
        </w:rPr>
        <w:t>/</w:t>
      </w:r>
      <w:r>
        <w:t>12</w:t>
      </w:r>
      <w:r w:rsidRPr="00C52194">
        <w:t>/2024 giữa Công ty với Công ty Kho vận và Cảng Cẩm Phả - Vinacomin.</w:t>
      </w:r>
    </w:p>
    <w:p w:rsidR="008154B6" w:rsidRPr="00C52194" w:rsidRDefault="008154B6" w:rsidP="008154B6">
      <w:pPr>
        <w:spacing w:before="80" w:after="80"/>
        <w:ind w:firstLine="720"/>
        <w:jc w:val="both"/>
        <w:rPr>
          <w:lang w:val="vi-VN"/>
        </w:rPr>
      </w:pPr>
      <w:r w:rsidRPr="00C52194">
        <w:rPr>
          <w:lang w:val="vi-VN"/>
        </w:rPr>
        <w:t xml:space="preserve"> </w:t>
      </w:r>
      <w:r w:rsidRPr="00D61893">
        <w:t>+ Hợp đồng mua bán nhiên liệu</w:t>
      </w:r>
      <w:r w:rsidRPr="00D61893">
        <w:rPr>
          <w:lang w:val="vi-VN"/>
        </w:rPr>
        <w:t xml:space="preserve"> </w:t>
      </w:r>
      <w:r w:rsidRPr="00D61893">
        <w:t xml:space="preserve">năm 2025 </w:t>
      </w:r>
      <w:r w:rsidR="00E9495D" w:rsidRPr="00D61893">
        <w:t>số</w:t>
      </w:r>
      <w:r w:rsidR="00E9495D" w:rsidRPr="00D61893">
        <w:rPr>
          <w:lang w:val="vi-VN"/>
        </w:rPr>
        <w:t xml:space="preserve">: </w:t>
      </w:r>
      <w:r w:rsidR="00D61893" w:rsidRPr="00D61893">
        <w:t>22</w:t>
      </w:r>
      <w:r w:rsidR="00E9495D" w:rsidRPr="00D61893">
        <w:t>/2025/HĐ</w:t>
      </w:r>
      <w:r w:rsidR="00D61893" w:rsidRPr="00D61893">
        <w:t>MB</w:t>
      </w:r>
      <w:r w:rsidR="00E9495D" w:rsidRPr="00D61893">
        <w:t>/TCS</w:t>
      </w:r>
      <w:r w:rsidR="00D61893" w:rsidRPr="00D61893">
        <w:t>-MTS</w:t>
      </w:r>
      <w:r w:rsidR="00E9495D" w:rsidRPr="00D61893">
        <w:t xml:space="preserve"> ngày </w:t>
      </w:r>
      <w:r w:rsidR="00D61893" w:rsidRPr="00D61893">
        <w:t>26</w:t>
      </w:r>
      <w:r w:rsidR="00E9495D" w:rsidRPr="00D61893">
        <w:rPr>
          <w:lang w:val="vi-VN"/>
        </w:rPr>
        <w:t>/</w:t>
      </w:r>
      <w:r w:rsidR="00D61893" w:rsidRPr="00D61893">
        <w:t>3</w:t>
      </w:r>
      <w:r w:rsidR="00E9495D" w:rsidRPr="00D61893">
        <w:t>/202</w:t>
      </w:r>
      <w:r w:rsidR="00D61893" w:rsidRPr="00D61893">
        <w:t>5</w:t>
      </w:r>
      <w:r w:rsidR="00E9495D" w:rsidRPr="00D61893">
        <w:t xml:space="preserve"> </w:t>
      </w:r>
      <w:r w:rsidRPr="00D61893">
        <w:t>giữa Công ty với Công ty CP Vật tư – TKV</w:t>
      </w:r>
      <w:r w:rsidRPr="00D61893">
        <w:rPr>
          <w:lang w:val="vi-VN"/>
        </w:rPr>
        <w:t>;</w:t>
      </w:r>
    </w:p>
    <w:p w:rsidR="008154B6" w:rsidRPr="00C52194" w:rsidRDefault="008154B6" w:rsidP="008154B6">
      <w:pPr>
        <w:spacing w:before="120" w:after="120"/>
        <w:jc w:val="both"/>
      </w:pPr>
      <w:r w:rsidRPr="00C52194">
        <w:t xml:space="preserve">     </w:t>
      </w:r>
      <w:r w:rsidRPr="00C52194">
        <w:rPr>
          <w:lang w:val="vi-VN"/>
        </w:rPr>
        <w:tab/>
      </w:r>
      <w:r w:rsidRPr="00C52194">
        <w:t>+ Hợp đồng</w:t>
      </w:r>
      <w:r w:rsidRPr="00C52194">
        <w:rPr>
          <w:lang w:val="vi-VN"/>
        </w:rPr>
        <w:t xml:space="preserve"> </w:t>
      </w:r>
      <w:r w:rsidRPr="00C52194">
        <w:t>số</w:t>
      </w:r>
      <w:r w:rsidRPr="00C52194">
        <w:rPr>
          <w:lang w:val="vi-VN"/>
        </w:rPr>
        <w:t xml:space="preserve">: </w:t>
      </w:r>
      <w:r>
        <w:t>881</w:t>
      </w:r>
      <w:r w:rsidRPr="00C52194">
        <w:t xml:space="preserve"> /HĐ-TCS-KH ngày </w:t>
      </w:r>
      <w:r>
        <w:t>22</w:t>
      </w:r>
      <w:r w:rsidRPr="00C52194">
        <w:rPr>
          <w:lang w:val="vi-VN"/>
        </w:rPr>
        <w:t>/0</w:t>
      </w:r>
      <w:r>
        <w:t>1</w:t>
      </w:r>
      <w:r w:rsidRPr="00C52194">
        <w:rPr>
          <w:lang w:val="vi-VN"/>
        </w:rPr>
        <w:t>/202</w:t>
      </w:r>
      <w:r>
        <w:t>5</w:t>
      </w:r>
      <w:r w:rsidRPr="00C52194">
        <w:rPr>
          <w:lang w:val="vi-VN"/>
        </w:rPr>
        <w:t xml:space="preserve"> Gói thầu số 0</w:t>
      </w:r>
      <w:r>
        <w:t>1</w:t>
      </w:r>
      <w:r w:rsidRPr="00C52194">
        <w:rPr>
          <w:lang w:val="vi-VN"/>
        </w:rPr>
        <w:t>-TN 202</w:t>
      </w:r>
      <w:r>
        <w:t>5</w:t>
      </w:r>
      <w:r w:rsidRPr="00C52194">
        <w:rPr>
          <w:lang w:val="vi-VN"/>
        </w:rPr>
        <w:t xml:space="preserve">: </w:t>
      </w:r>
      <w:r w:rsidRPr="00C52194">
        <w:t>Thuê ngoài bốc xúc, vận chuyển đất đá năm 202</w:t>
      </w:r>
      <w:r>
        <w:t>5</w:t>
      </w:r>
      <w:r w:rsidRPr="00C52194">
        <w:t xml:space="preserve"> giữa Công ty với Liên danh nhà thầu Tân Tiến - Quảng Hưng - Nam Đông Sơn - Hoa Sơn - Trung Nghĩa - Vân Đồn Đ&amp;T.</w:t>
      </w:r>
    </w:p>
    <w:p w:rsidR="008154B6" w:rsidRDefault="008154B6" w:rsidP="008154B6">
      <w:pPr>
        <w:tabs>
          <w:tab w:val="left" w:pos="0"/>
          <w:tab w:val="left" w:pos="720"/>
        </w:tabs>
        <w:spacing w:before="120" w:after="120" w:line="320" w:lineRule="atLeast"/>
        <w:jc w:val="both"/>
        <w:rPr>
          <w:b/>
          <w:spacing w:val="-8"/>
        </w:rPr>
      </w:pPr>
      <w:r>
        <w:t xml:space="preserve">           </w:t>
      </w:r>
      <w:r w:rsidRPr="00C52194">
        <w:t>+ Giao dịch trong năm 202</w:t>
      </w:r>
      <w:r>
        <w:t>5</w:t>
      </w:r>
      <w:r w:rsidRPr="00C52194">
        <w:t xml:space="preserve"> của</w:t>
      </w:r>
      <w:r>
        <w:t xml:space="preserve"> Phụ lục hợp đồng ngày 30/12/2024 -</w:t>
      </w:r>
      <w:r w:rsidRPr="00C52194">
        <w:t xml:space="preserve"> </w:t>
      </w:r>
      <w:r>
        <w:t>H</w:t>
      </w:r>
      <w:r w:rsidRPr="00C52194">
        <w:t>ợp đồng 1968/HĐ-TCS-KH&amp;GTSP ngày 08/4/2014, về thuê vận chuyển đất đá mỏ bằng hệ thống băng tải giữa Công ty với Công ty CP Tân Phú Xuân.</w:t>
      </w:r>
    </w:p>
    <w:p w:rsidR="00692778" w:rsidRDefault="007956CF" w:rsidP="00B21A66">
      <w:pPr>
        <w:tabs>
          <w:tab w:val="left" w:pos="0"/>
          <w:tab w:val="left" w:pos="720"/>
        </w:tabs>
        <w:spacing w:before="120" w:after="360" w:line="320" w:lineRule="atLeast"/>
        <w:jc w:val="both"/>
        <w:rPr>
          <w:rStyle w:val="Strong"/>
          <w:b w:val="0"/>
        </w:rPr>
      </w:pPr>
      <w:r w:rsidRPr="00C52194">
        <w:rPr>
          <w:rStyle w:val="Strong"/>
          <w:b w:val="0"/>
        </w:rPr>
        <w:t xml:space="preserve">       </w:t>
      </w:r>
      <w:r w:rsidRPr="00C52194">
        <w:rPr>
          <w:rStyle w:val="Strong"/>
          <w:b w:val="0"/>
          <w:lang w:val="vi-VN"/>
        </w:rPr>
        <w:t xml:space="preserve"> </w:t>
      </w:r>
      <w:r w:rsidR="00B21A66">
        <w:rPr>
          <w:rStyle w:val="Strong"/>
          <w:b w:val="0"/>
        </w:rPr>
        <w:t xml:space="preserve">   Kính đề nghị</w:t>
      </w:r>
      <w:r w:rsidR="00FE72F2" w:rsidRPr="00C52194">
        <w:rPr>
          <w:rStyle w:val="Strong"/>
          <w:b w:val="0"/>
        </w:rPr>
        <w:t xml:space="preserve"> </w:t>
      </w:r>
      <w:r w:rsidR="00D63257">
        <w:rPr>
          <w:rStyle w:val="Strong"/>
          <w:b w:val="0"/>
        </w:rPr>
        <w:t>Đại h</w:t>
      </w:r>
      <w:r w:rsidR="00F14773" w:rsidRPr="00C52194">
        <w:rPr>
          <w:rStyle w:val="Strong"/>
          <w:b w:val="0"/>
        </w:rPr>
        <w:t xml:space="preserve">ội đồng </w:t>
      </w:r>
      <w:r w:rsidR="00D63257">
        <w:rPr>
          <w:rStyle w:val="Strong"/>
          <w:b w:val="0"/>
        </w:rPr>
        <w:t>cổ đông thường niên</w:t>
      </w:r>
      <w:r w:rsidR="00B21A66">
        <w:rPr>
          <w:rStyle w:val="Strong"/>
          <w:b w:val="0"/>
        </w:rPr>
        <w:t xml:space="preserve"> </w:t>
      </w:r>
      <w:r w:rsidRPr="000A5DC0">
        <w:rPr>
          <w:rStyle w:val="Strong"/>
          <w:b w:val="0"/>
        </w:rPr>
        <w:t>năm 202</w:t>
      </w:r>
      <w:r w:rsidR="006E114F">
        <w:rPr>
          <w:rStyle w:val="Strong"/>
          <w:b w:val="0"/>
        </w:rPr>
        <w:t>5</w:t>
      </w:r>
      <w:r w:rsidRPr="000A5DC0">
        <w:rPr>
          <w:rStyle w:val="Strong"/>
          <w:b w:val="0"/>
          <w:lang w:val="vi-VN"/>
        </w:rPr>
        <w:t xml:space="preserve"> </w:t>
      </w:r>
      <w:r w:rsidR="00B21A66">
        <w:rPr>
          <w:rStyle w:val="Strong"/>
          <w:b w:val="0"/>
        </w:rPr>
        <w:t xml:space="preserve">thông qua </w:t>
      </w:r>
      <w:r w:rsidR="00D63257">
        <w:rPr>
          <w:rStyle w:val="Strong"/>
          <w:b w:val="0"/>
        </w:rPr>
        <w:t xml:space="preserve">chấp thuận </w:t>
      </w:r>
      <w:r w:rsidRPr="000A5DC0">
        <w:rPr>
          <w:rStyle w:val="Strong"/>
          <w:b w:val="0"/>
          <w:lang w:val="vi-VN"/>
        </w:rPr>
        <w:t>để Công ty</w:t>
      </w:r>
      <w:r w:rsidRPr="000A5DC0">
        <w:rPr>
          <w:rStyle w:val="Strong"/>
          <w:b w:val="0"/>
        </w:rPr>
        <w:t xml:space="preserve"> thực hiện</w:t>
      </w:r>
      <w:r w:rsidRPr="000A5DC0">
        <w:rPr>
          <w:rStyle w:val="Strong"/>
          <w:b w:val="0"/>
          <w:lang w:val="vi-VN"/>
        </w:rPr>
        <w:t xml:space="preserve"> theo </w:t>
      </w:r>
      <w:r w:rsidR="00D63257">
        <w:rPr>
          <w:rStyle w:val="Strong"/>
          <w:b w:val="0"/>
        </w:rPr>
        <w:t xml:space="preserve">đúng </w:t>
      </w:r>
      <w:r w:rsidRPr="000A5DC0">
        <w:rPr>
          <w:rStyle w:val="Strong"/>
          <w:b w:val="0"/>
          <w:lang w:val="vi-VN"/>
        </w:rPr>
        <w:t>các quy định hiện hành.</w:t>
      </w:r>
      <w:r w:rsidRPr="000A5DC0">
        <w:rPr>
          <w:rStyle w:val="Strong"/>
          <w:b w:val="0"/>
        </w:rPr>
        <w:t xml:space="preserve"> </w:t>
      </w: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537"/>
        <w:gridCol w:w="4961"/>
      </w:tblGrid>
      <w:tr w:rsidR="00F14773" w:rsidRPr="00526B72" w:rsidTr="00141367">
        <w:tc>
          <w:tcPr>
            <w:tcW w:w="4537" w:type="dxa"/>
            <w:shd w:val="clear" w:color="auto" w:fill="auto"/>
          </w:tcPr>
          <w:p w:rsidR="00F14773" w:rsidRPr="00526B72" w:rsidRDefault="00F14773" w:rsidP="00141367">
            <w:pPr>
              <w:widowControl w:val="0"/>
              <w:rPr>
                <w:b/>
                <w:bCs/>
                <w:i/>
                <w:iCs/>
                <w:lang w:val="nl-NL"/>
              </w:rPr>
            </w:pPr>
            <w:r w:rsidRPr="00526B72">
              <w:rPr>
                <w:b/>
                <w:bCs/>
                <w:i/>
                <w:iCs/>
                <w:lang w:val="nl-NL"/>
              </w:rPr>
              <w:t>Nơi nhận:</w:t>
            </w:r>
          </w:p>
          <w:p w:rsidR="00D63257" w:rsidRDefault="00D63257" w:rsidP="00D63257">
            <w:pPr>
              <w:widowControl w:val="0"/>
              <w:rPr>
                <w:bCs/>
                <w:iCs/>
                <w:sz w:val="22"/>
                <w:szCs w:val="22"/>
                <w:lang w:val="nl-NL"/>
              </w:rPr>
            </w:pPr>
            <w:r>
              <w:rPr>
                <w:bCs/>
                <w:iCs/>
                <w:sz w:val="22"/>
                <w:szCs w:val="22"/>
                <w:lang w:val="nl-NL"/>
              </w:rPr>
              <w:t xml:space="preserve">- </w:t>
            </w:r>
            <w:r w:rsidR="001C4AFE">
              <w:rPr>
                <w:bCs/>
                <w:iCs/>
                <w:sz w:val="22"/>
                <w:szCs w:val="22"/>
                <w:lang w:val="nl-NL"/>
              </w:rPr>
              <w:t>Như kính gửi</w:t>
            </w:r>
            <w:r>
              <w:rPr>
                <w:bCs/>
                <w:iCs/>
                <w:sz w:val="22"/>
                <w:szCs w:val="22"/>
                <w:lang w:val="nl-NL"/>
              </w:rPr>
              <w:t>;</w:t>
            </w:r>
          </w:p>
          <w:p w:rsidR="00D63257" w:rsidRPr="00D63257" w:rsidRDefault="00D63257" w:rsidP="00D63257">
            <w:pPr>
              <w:widowControl w:val="0"/>
              <w:rPr>
                <w:bCs/>
                <w:iCs/>
                <w:sz w:val="22"/>
                <w:szCs w:val="22"/>
                <w:lang w:val="nl-NL"/>
              </w:rPr>
            </w:pPr>
            <w:r>
              <w:rPr>
                <w:bCs/>
                <w:iCs/>
                <w:sz w:val="22"/>
                <w:szCs w:val="22"/>
                <w:lang w:val="nl-NL"/>
              </w:rPr>
              <w:t>- Các cổ đông;</w:t>
            </w:r>
            <w:r w:rsidR="00B21A66" w:rsidRPr="00D63257">
              <w:rPr>
                <w:bCs/>
                <w:iCs/>
                <w:sz w:val="22"/>
                <w:szCs w:val="22"/>
                <w:lang w:val="nl-NL"/>
              </w:rPr>
              <w:t xml:space="preserve"> </w:t>
            </w:r>
          </w:p>
          <w:p w:rsidR="00F14773" w:rsidRDefault="00D63257" w:rsidP="00141367">
            <w:pPr>
              <w:widowControl w:val="0"/>
              <w:ind w:left="34"/>
              <w:rPr>
                <w:bCs/>
                <w:iCs/>
                <w:sz w:val="22"/>
                <w:szCs w:val="22"/>
                <w:lang w:val="nl-NL"/>
              </w:rPr>
            </w:pPr>
            <w:r>
              <w:rPr>
                <w:bCs/>
                <w:iCs/>
                <w:sz w:val="22"/>
                <w:szCs w:val="22"/>
                <w:lang w:val="nl-NL"/>
              </w:rPr>
              <w:t xml:space="preserve">- </w:t>
            </w:r>
            <w:r w:rsidR="00B21A66">
              <w:rPr>
                <w:bCs/>
                <w:iCs/>
                <w:sz w:val="22"/>
                <w:szCs w:val="22"/>
                <w:lang w:val="nl-NL"/>
              </w:rPr>
              <w:t>H</w:t>
            </w:r>
            <w:r>
              <w:rPr>
                <w:bCs/>
                <w:iCs/>
                <w:sz w:val="22"/>
                <w:szCs w:val="22"/>
                <w:lang w:val="nl-NL"/>
              </w:rPr>
              <w:t>ĐQT, BKS;</w:t>
            </w:r>
          </w:p>
          <w:p w:rsidR="00D63257" w:rsidRPr="00526B72" w:rsidRDefault="00D63257" w:rsidP="00141367">
            <w:pPr>
              <w:widowControl w:val="0"/>
              <w:ind w:left="34"/>
              <w:rPr>
                <w:sz w:val="22"/>
                <w:szCs w:val="22"/>
                <w:lang w:val="nl-NL"/>
              </w:rPr>
            </w:pPr>
            <w:r>
              <w:rPr>
                <w:bCs/>
                <w:iCs/>
                <w:sz w:val="22"/>
                <w:szCs w:val="22"/>
                <w:lang w:val="nl-NL"/>
              </w:rPr>
              <w:t>- Công bố thông tin;</w:t>
            </w:r>
          </w:p>
          <w:p w:rsidR="00F14773" w:rsidRPr="00526B72" w:rsidRDefault="00F14773" w:rsidP="00141367">
            <w:pPr>
              <w:widowControl w:val="0"/>
              <w:ind w:left="34"/>
              <w:rPr>
                <w:sz w:val="20"/>
                <w:szCs w:val="20"/>
                <w:lang w:val="nl-NL"/>
              </w:rPr>
            </w:pPr>
            <w:r w:rsidRPr="00526B72">
              <w:rPr>
                <w:bCs/>
                <w:iCs/>
                <w:sz w:val="22"/>
                <w:szCs w:val="22"/>
                <w:lang w:val="nl-NL"/>
              </w:rPr>
              <w:t xml:space="preserve">- Lưu: </w:t>
            </w:r>
            <w:r w:rsidR="00D63257">
              <w:rPr>
                <w:bCs/>
                <w:iCs/>
                <w:sz w:val="22"/>
                <w:szCs w:val="22"/>
                <w:lang w:val="nl-NL"/>
              </w:rPr>
              <w:t>VT.</w:t>
            </w:r>
          </w:p>
          <w:p w:rsidR="00F14773" w:rsidRPr="00526B72" w:rsidRDefault="00F14773" w:rsidP="00141367">
            <w:pPr>
              <w:widowControl w:val="0"/>
              <w:rPr>
                <w:sz w:val="20"/>
                <w:szCs w:val="20"/>
                <w:lang w:val="nl-NL"/>
              </w:rPr>
            </w:pPr>
          </w:p>
        </w:tc>
        <w:tc>
          <w:tcPr>
            <w:tcW w:w="4961" w:type="dxa"/>
            <w:shd w:val="clear" w:color="auto" w:fill="auto"/>
          </w:tcPr>
          <w:p w:rsidR="00F14773" w:rsidRDefault="00B21A66" w:rsidP="00141367">
            <w:pPr>
              <w:widowControl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          </w:t>
            </w:r>
            <w:r w:rsidR="00D63257">
              <w:rPr>
                <w:b/>
                <w:bCs/>
                <w:sz w:val="26"/>
                <w:szCs w:val="26"/>
                <w:lang w:val="nl-NL"/>
              </w:rPr>
              <w:t>TM. HỘI ĐỒNG QUẢN TRỊ</w:t>
            </w:r>
          </w:p>
          <w:p w:rsidR="00D63257" w:rsidRPr="00526B72" w:rsidRDefault="00D63257" w:rsidP="00141367">
            <w:pPr>
              <w:widowControl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       CHỦ TỊCH</w:t>
            </w:r>
          </w:p>
          <w:p w:rsidR="00F14773" w:rsidRPr="00526B72" w:rsidRDefault="00F14773" w:rsidP="00141367">
            <w:pPr>
              <w:widowControl w:val="0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F14773" w:rsidRPr="00526B72" w:rsidRDefault="00F14773" w:rsidP="00141367">
            <w:pPr>
              <w:widowControl w:val="0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F14773" w:rsidRDefault="00F14773" w:rsidP="00141367">
            <w:pPr>
              <w:widowControl w:val="0"/>
              <w:jc w:val="center"/>
              <w:rPr>
                <w:bCs/>
                <w:sz w:val="34"/>
                <w:szCs w:val="26"/>
                <w:lang w:val="nl-NL"/>
              </w:rPr>
            </w:pPr>
          </w:p>
          <w:p w:rsidR="00315523" w:rsidRPr="00526B72" w:rsidRDefault="00315523" w:rsidP="00141367">
            <w:pPr>
              <w:widowControl w:val="0"/>
              <w:jc w:val="center"/>
              <w:rPr>
                <w:bCs/>
                <w:sz w:val="34"/>
                <w:szCs w:val="26"/>
                <w:lang w:val="nl-NL"/>
              </w:rPr>
            </w:pPr>
          </w:p>
          <w:p w:rsidR="00F14773" w:rsidRPr="00CB52BC" w:rsidRDefault="00B21A66" w:rsidP="00D632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D63257">
              <w:rPr>
                <w:b/>
              </w:rPr>
              <w:t>Vũ Văn Khẩn</w:t>
            </w:r>
          </w:p>
        </w:tc>
      </w:tr>
    </w:tbl>
    <w:p w:rsidR="00B62CF1" w:rsidRPr="00BA5807" w:rsidRDefault="00B62CF1">
      <w:pPr>
        <w:rPr>
          <w:color w:val="000000" w:themeColor="text1"/>
          <w:sz w:val="26"/>
          <w:szCs w:val="26"/>
        </w:rPr>
      </w:pPr>
    </w:p>
    <w:p w:rsidR="00730CAE" w:rsidRPr="00BA5807" w:rsidRDefault="00730CAE" w:rsidP="00E556A1">
      <w:pPr>
        <w:spacing w:before="40"/>
        <w:jc w:val="both"/>
        <w:rPr>
          <w:color w:val="000000" w:themeColor="text1"/>
          <w:sz w:val="26"/>
          <w:szCs w:val="26"/>
        </w:rPr>
      </w:pPr>
    </w:p>
    <w:sectPr w:rsidR="00730CAE" w:rsidRPr="00BA5807" w:rsidSect="00EC7FA9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009" w:right="851" w:bottom="1009" w:left="1701" w:header="567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36" w:rsidRDefault="00B63736" w:rsidP="00640C65">
      <w:r>
        <w:separator/>
      </w:r>
    </w:p>
  </w:endnote>
  <w:endnote w:type="continuationSeparator" w:id="0">
    <w:p w:rsidR="00B63736" w:rsidRDefault="00B63736" w:rsidP="0064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2D" w:rsidRDefault="0042724A" w:rsidP="00640C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23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232D" w:rsidRDefault="00A9232D" w:rsidP="00640C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2D" w:rsidRDefault="00A9232D" w:rsidP="00640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36" w:rsidRDefault="00B63736" w:rsidP="00640C65">
      <w:r>
        <w:separator/>
      </w:r>
    </w:p>
  </w:footnote>
  <w:footnote w:type="continuationSeparator" w:id="0">
    <w:p w:rsidR="00B63736" w:rsidRDefault="00B63736" w:rsidP="0064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569848"/>
      <w:docPartObj>
        <w:docPartGallery w:val="Page Numbers (Top of Page)"/>
        <w:docPartUnique/>
      </w:docPartObj>
    </w:sdtPr>
    <w:sdtEndPr/>
    <w:sdtContent>
      <w:p w:rsidR="00F34285" w:rsidRDefault="0042724A">
        <w:pPr>
          <w:pStyle w:val="Header"/>
          <w:jc w:val="center"/>
        </w:pPr>
        <w:r>
          <w:fldChar w:fldCharType="begin"/>
        </w:r>
        <w:r w:rsidR="00F34285">
          <w:instrText>PAGE   \* MERGEFORMAT</w:instrText>
        </w:r>
        <w:r>
          <w:fldChar w:fldCharType="separate"/>
        </w:r>
        <w:r w:rsidR="0014693E" w:rsidRPr="0014693E">
          <w:rPr>
            <w:noProof/>
            <w:lang w:val="vi-VN"/>
          </w:rPr>
          <w:t>3</w:t>
        </w:r>
        <w:r>
          <w:fldChar w:fldCharType="end"/>
        </w:r>
      </w:p>
    </w:sdtContent>
  </w:sdt>
  <w:p w:rsidR="00F34285" w:rsidRDefault="00F34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72" w:rsidRDefault="000A2C72">
    <w:pPr>
      <w:pStyle w:val="Header"/>
      <w:jc w:val="center"/>
    </w:pPr>
  </w:p>
  <w:p w:rsidR="000A2C72" w:rsidRDefault="000A2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931"/>
    <w:multiLevelType w:val="hybridMultilevel"/>
    <w:tmpl w:val="B590EA4E"/>
    <w:lvl w:ilvl="0" w:tplc="4E28D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F608A"/>
    <w:multiLevelType w:val="hybridMultilevel"/>
    <w:tmpl w:val="C3C4C6B8"/>
    <w:lvl w:ilvl="0" w:tplc="B4709BB4"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1DAD2F1D"/>
    <w:multiLevelType w:val="hybridMultilevel"/>
    <w:tmpl w:val="9D9C16C2"/>
    <w:lvl w:ilvl="0" w:tplc="73A046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773283"/>
    <w:multiLevelType w:val="hybridMultilevel"/>
    <w:tmpl w:val="28BC12C0"/>
    <w:lvl w:ilvl="0" w:tplc="A4C23D5C">
      <w:start w:val="1"/>
      <w:numFmt w:val="decimal"/>
      <w:lvlText w:val="1.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56172"/>
    <w:multiLevelType w:val="hybridMultilevel"/>
    <w:tmpl w:val="856CF46A"/>
    <w:lvl w:ilvl="0" w:tplc="BDACD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11C8F"/>
    <w:multiLevelType w:val="hybridMultilevel"/>
    <w:tmpl w:val="F572C19A"/>
    <w:lvl w:ilvl="0" w:tplc="9F04E4E0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F406FB"/>
    <w:multiLevelType w:val="multilevel"/>
    <w:tmpl w:val="61B022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BCA1BD4"/>
    <w:multiLevelType w:val="hybridMultilevel"/>
    <w:tmpl w:val="B10CC0FE"/>
    <w:lvl w:ilvl="0" w:tplc="411AEB1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454FFF"/>
    <w:multiLevelType w:val="hybridMultilevel"/>
    <w:tmpl w:val="E5300CC2"/>
    <w:lvl w:ilvl="0" w:tplc="C48CB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D612D6"/>
    <w:multiLevelType w:val="hybridMultilevel"/>
    <w:tmpl w:val="DBFC079A"/>
    <w:lvl w:ilvl="0" w:tplc="E5B26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06E75F2">
      <w:start w:val="1"/>
      <w:numFmt w:val="decimal"/>
      <w:lvlText w:val="4.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F0"/>
    <w:rsid w:val="0000339A"/>
    <w:rsid w:val="00006A2A"/>
    <w:rsid w:val="00006DEB"/>
    <w:rsid w:val="00011C21"/>
    <w:rsid w:val="000174AD"/>
    <w:rsid w:val="000239ED"/>
    <w:rsid w:val="00026C76"/>
    <w:rsid w:val="0003285E"/>
    <w:rsid w:val="00063994"/>
    <w:rsid w:val="00070230"/>
    <w:rsid w:val="000715DE"/>
    <w:rsid w:val="00072ED7"/>
    <w:rsid w:val="00072F94"/>
    <w:rsid w:val="00075048"/>
    <w:rsid w:val="0009336E"/>
    <w:rsid w:val="00096369"/>
    <w:rsid w:val="000A2C72"/>
    <w:rsid w:val="000A5DC0"/>
    <w:rsid w:val="000C75DA"/>
    <w:rsid w:val="000C7E9E"/>
    <w:rsid w:val="000D3FFD"/>
    <w:rsid w:val="000D6D96"/>
    <w:rsid w:val="000E0ABA"/>
    <w:rsid w:val="000E2A34"/>
    <w:rsid w:val="000E4F54"/>
    <w:rsid w:val="000F2E74"/>
    <w:rsid w:val="000F6448"/>
    <w:rsid w:val="00107DE7"/>
    <w:rsid w:val="00107F92"/>
    <w:rsid w:val="00115952"/>
    <w:rsid w:val="00117AE9"/>
    <w:rsid w:val="0012243D"/>
    <w:rsid w:val="00123AC8"/>
    <w:rsid w:val="00135F5E"/>
    <w:rsid w:val="0014693E"/>
    <w:rsid w:val="0014729F"/>
    <w:rsid w:val="00153524"/>
    <w:rsid w:val="00157C37"/>
    <w:rsid w:val="00167697"/>
    <w:rsid w:val="00193CC6"/>
    <w:rsid w:val="001979CE"/>
    <w:rsid w:val="001A20F9"/>
    <w:rsid w:val="001A3506"/>
    <w:rsid w:val="001B7BBA"/>
    <w:rsid w:val="001C4AFE"/>
    <w:rsid w:val="001C6641"/>
    <w:rsid w:val="001D00F3"/>
    <w:rsid w:val="001D0AA3"/>
    <w:rsid w:val="001D12E6"/>
    <w:rsid w:val="001D5330"/>
    <w:rsid w:val="001D5F86"/>
    <w:rsid w:val="001E1645"/>
    <w:rsid w:val="001F0C32"/>
    <w:rsid w:val="002049B5"/>
    <w:rsid w:val="0020631D"/>
    <w:rsid w:val="002065E8"/>
    <w:rsid w:val="00207468"/>
    <w:rsid w:val="00216209"/>
    <w:rsid w:val="00220767"/>
    <w:rsid w:val="00230941"/>
    <w:rsid w:val="00232C32"/>
    <w:rsid w:val="00236B57"/>
    <w:rsid w:val="00237824"/>
    <w:rsid w:val="0024092D"/>
    <w:rsid w:val="00243345"/>
    <w:rsid w:val="00247050"/>
    <w:rsid w:val="00251281"/>
    <w:rsid w:val="00253500"/>
    <w:rsid w:val="00260B97"/>
    <w:rsid w:val="002646CC"/>
    <w:rsid w:val="0027437D"/>
    <w:rsid w:val="00276C3A"/>
    <w:rsid w:val="0027741F"/>
    <w:rsid w:val="002862B8"/>
    <w:rsid w:val="00286BEC"/>
    <w:rsid w:val="002924F1"/>
    <w:rsid w:val="0029302B"/>
    <w:rsid w:val="002977FD"/>
    <w:rsid w:val="002A39F3"/>
    <w:rsid w:val="002B15D4"/>
    <w:rsid w:val="002C7731"/>
    <w:rsid w:val="002D0DB3"/>
    <w:rsid w:val="002D3818"/>
    <w:rsid w:val="002D5192"/>
    <w:rsid w:val="002E1717"/>
    <w:rsid w:val="002F0574"/>
    <w:rsid w:val="002F1620"/>
    <w:rsid w:val="002F4DAF"/>
    <w:rsid w:val="00300528"/>
    <w:rsid w:val="0030242B"/>
    <w:rsid w:val="003043F7"/>
    <w:rsid w:val="00304FA2"/>
    <w:rsid w:val="00315523"/>
    <w:rsid w:val="00326C51"/>
    <w:rsid w:val="00332BCE"/>
    <w:rsid w:val="00340D7C"/>
    <w:rsid w:val="003418E5"/>
    <w:rsid w:val="00342F84"/>
    <w:rsid w:val="00344E2A"/>
    <w:rsid w:val="003560D4"/>
    <w:rsid w:val="00362EF0"/>
    <w:rsid w:val="00363868"/>
    <w:rsid w:val="003646B6"/>
    <w:rsid w:val="003752A8"/>
    <w:rsid w:val="003763A9"/>
    <w:rsid w:val="00382233"/>
    <w:rsid w:val="00385557"/>
    <w:rsid w:val="0039367E"/>
    <w:rsid w:val="00395B1F"/>
    <w:rsid w:val="003A2ECD"/>
    <w:rsid w:val="003A68DC"/>
    <w:rsid w:val="003A78C9"/>
    <w:rsid w:val="003B3700"/>
    <w:rsid w:val="003C0B6B"/>
    <w:rsid w:val="003C44A8"/>
    <w:rsid w:val="003C4540"/>
    <w:rsid w:val="003C7C41"/>
    <w:rsid w:val="003D2877"/>
    <w:rsid w:val="003D6B40"/>
    <w:rsid w:val="003E0765"/>
    <w:rsid w:val="003E2140"/>
    <w:rsid w:val="003E75A1"/>
    <w:rsid w:val="003F0527"/>
    <w:rsid w:val="003F47A6"/>
    <w:rsid w:val="003F72BE"/>
    <w:rsid w:val="003F7C50"/>
    <w:rsid w:val="00415AC0"/>
    <w:rsid w:val="00424D2B"/>
    <w:rsid w:val="0042724A"/>
    <w:rsid w:val="00432296"/>
    <w:rsid w:val="0043603A"/>
    <w:rsid w:val="0043635F"/>
    <w:rsid w:val="004455C9"/>
    <w:rsid w:val="004468CE"/>
    <w:rsid w:val="004535AA"/>
    <w:rsid w:val="00470A56"/>
    <w:rsid w:val="00481EEE"/>
    <w:rsid w:val="004A52A6"/>
    <w:rsid w:val="004A5699"/>
    <w:rsid w:val="004A5B1B"/>
    <w:rsid w:val="004B3D38"/>
    <w:rsid w:val="004B7363"/>
    <w:rsid w:val="004C6099"/>
    <w:rsid w:val="004C6700"/>
    <w:rsid w:val="004D078E"/>
    <w:rsid w:val="004E16ED"/>
    <w:rsid w:val="004E7ED0"/>
    <w:rsid w:val="004F02A9"/>
    <w:rsid w:val="0050599C"/>
    <w:rsid w:val="00514CCD"/>
    <w:rsid w:val="005161AE"/>
    <w:rsid w:val="005307FB"/>
    <w:rsid w:val="0053196B"/>
    <w:rsid w:val="00533979"/>
    <w:rsid w:val="0054534B"/>
    <w:rsid w:val="00552BE5"/>
    <w:rsid w:val="00554A6F"/>
    <w:rsid w:val="00557F76"/>
    <w:rsid w:val="00572E30"/>
    <w:rsid w:val="00582CBF"/>
    <w:rsid w:val="00582F10"/>
    <w:rsid w:val="00587B74"/>
    <w:rsid w:val="00591D76"/>
    <w:rsid w:val="0059632A"/>
    <w:rsid w:val="00596D19"/>
    <w:rsid w:val="005B47D3"/>
    <w:rsid w:val="005B59B5"/>
    <w:rsid w:val="005C2C5B"/>
    <w:rsid w:val="005C5993"/>
    <w:rsid w:val="005D0AE6"/>
    <w:rsid w:val="005D50D9"/>
    <w:rsid w:val="005E14EF"/>
    <w:rsid w:val="005F0782"/>
    <w:rsid w:val="006027C5"/>
    <w:rsid w:val="0062288D"/>
    <w:rsid w:val="00640C65"/>
    <w:rsid w:val="006475AB"/>
    <w:rsid w:val="006479FF"/>
    <w:rsid w:val="00652BEC"/>
    <w:rsid w:val="00654AA1"/>
    <w:rsid w:val="00660A4B"/>
    <w:rsid w:val="00663E7E"/>
    <w:rsid w:val="006672EE"/>
    <w:rsid w:val="00667F7E"/>
    <w:rsid w:val="006719E3"/>
    <w:rsid w:val="0067344A"/>
    <w:rsid w:val="00680AB6"/>
    <w:rsid w:val="006812C3"/>
    <w:rsid w:val="00682C9A"/>
    <w:rsid w:val="00685BCE"/>
    <w:rsid w:val="00687AC1"/>
    <w:rsid w:val="00692778"/>
    <w:rsid w:val="00696915"/>
    <w:rsid w:val="006A09C7"/>
    <w:rsid w:val="006A73D4"/>
    <w:rsid w:val="006B5195"/>
    <w:rsid w:val="006B74C4"/>
    <w:rsid w:val="006C373F"/>
    <w:rsid w:val="006C407B"/>
    <w:rsid w:val="006E114F"/>
    <w:rsid w:val="006E33CF"/>
    <w:rsid w:val="006F7E9B"/>
    <w:rsid w:val="007020E9"/>
    <w:rsid w:val="00703D26"/>
    <w:rsid w:val="00710C7E"/>
    <w:rsid w:val="00713BD8"/>
    <w:rsid w:val="00717A2B"/>
    <w:rsid w:val="00723BC8"/>
    <w:rsid w:val="00725155"/>
    <w:rsid w:val="007279E1"/>
    <w:rsid w:val="00730CAE"/>
    <w:rsid w:val="007315F6"/>
    <w:rsid w:val="00732E23"/>
    <w:rsid w:val="007331E5"/>
    <w:rsid w:val="00743169"/>
    <w:rsid w:val="007519E4"/>
    <w:rsid w:val="007528A3"/>
    <w:rsid w:val="00762314"/>
    <w:rsid w:val="00765CBD"/>
    <w:rsid w:val="007752DC"/>
    <w:rsid w:val="00782A81"/>
    <w:rsid w:val="00785E2B"/>
    <w:rsid w:val="00787738"/>
    <w:rsid w:val="00790495"/>
    <w:rsid w:val="007928BD"/>
    <w:rsid w:val="007956CF"/>
    <w:rsid w:val="00796F6F"/>
    <w:rsid w:val="0079707A"/>
    <w:rsid w:val="007A3230"/>
    <w:rsid w:val="007B6501"/>
    <w:rsid w:val="007C019A"/>
    <w:rsid w:val="007C1726"/>
    <w:rsid w:val="007C1B52"/>
    <w:rsid w:val="007C4D92"/>
    <w:rsid w:val="007D491F"/>
    <w:rsid w:val="007E1486"/>
    <w:rsid w:val="007E350B"/>
    <w:rsid w:val="007E4A2D"/>
    <w:rsid w:val="007F2F1D"/>
    <w:rsid w:val="007F473C"/>
    <w:rsid w:val="00802A2A"/>
    <w:rsid w:val="00812966"/>
    <w:rsid w:val="00812F29"/>
    <w:rsid w:val="008136F7"/>
    <w:rsid w:val="00813D9B"/>
    <w:rsid w:val="008154B6"/>
    <w:rsid w:val="00820631"/>
    <w:rsid w:val="008311F4"/>
    <w:rsid w:val="00835F15"/>
    <w:rsid w:val="0085645E"/>
    <w:rsid w:val="00857F4D"/>
    <w:rsid w:val="00893D3B"/>
    <w:rsid w:val="008A3193"/>
    <w:rsid w:val="008C0DE0"/>
    <w:rsid w:val="008D63E4"/>
    <w:rsid w:val="008E3302"/>
    <w:rsid w:val="008E5CE8"/>
    <w:rsid w:val="008F2F9D"/>
    <w:rsid w:val="00901D7E"/>
    <w:rsid w:val="00904A14"/>
    <w:rsid w:val="009150F9"/>
    <w:rsid w:val="00920D33"/>
    <w:rsid w:val="009404B2"/>
    <w:rsid w:val="00945942"/>
    <w:rsid w:val="00946D39"/>
    <w:rsid w:val="00950965"/>
    <w:rsid w:val="00952106"/>
    <w:rsid w:val="00952CCD"/>
    <w:rsid w:val="009558E0"/>
    <w:rsid w:val="00955FBB"/>
    <w:rsid w:val="00957F6A"/>
    <w:rsid w:val="00971CD3"/>
    <w:rsid w:val="00971F4F"/>
    <w:rsid w:val="009762AA"/>
    <w:rsid w:val="00990D1E"/>
    <w:rsid w:val="009946B3"/>
    <w:rsid w:val="009A5435"/>
    <w:rsid w:val="009A69F1"/>
    <w:rsid w:val="009B20F2"/>
    <w:rsid w:val="009D4C7D"/>
    <w:rsid w:val="009E6261"/>
    <w:rsid w:val="009F271E"/>
    <w:rsid w:val="00A026AE"/>
    <w:rsid w:val="00A04266"/>
    <w:rsid w:val="00A07D5B"/>
    <w:rsid w:val="00A16690"/>
    <w:rsid w:val="00A17D55"/>
    <w:rsid w:val="00A215D5"/>
    <w:rsid w:val="00A231F2"/>
    <w:rsid w:val="00A23C0A"/>
    <w:rsid w:val="00A27992"/>
    <w:rsid w:val="00A349FE"/>
    <w:rsid w:val="00A419B2"/>
    <w:rsid w:val="00A433B6"/>
    <w:rsid w:val="00A45237"/>
    <w:rsid w:val="00A47B54"/>
    <w:rsid w:val="00A54E11"/>
    <w:rsid w:val="00A55F19"/>
    <w:rsid w:val="00A6474A"/>
    <w:rsid w:val="00A67FB7"/>
    <w:rsid w:val="00A71699"/>
    <w:rsid w:val="00A71E31"/>
    <w:rsid w:val="00A85CB7"/>
    <w:rsid w:val="00A9232D"/>
    <w:rsid w:val="00AA4D32"/>
    <w:rsid w:val="00AB03EF"/>
    <w:rsid w:val="00AB1E73"/>
    <w:rsid w:val="00AC3D07"/>
    <w:rsid w:val="00AE4A8B"/>
    <w:rsid w:val="00AF2939"/>
    <w:rsid w:val="00AF68FC"/>
    <w:rsid w:val="00B057D3"/>
    <w:rsid w:val="00B07249"/>
    <w:rsid w:val="00B128FA"/>
    <w:rsid w:val="00B1723D"/>
    <w:rsid w:val="00B21A66"/>
    <w:rsid w:val="00B31FFE"/>
    <w:rsid w:val="00B33B22"/>
    <w:rsid w:val="00B33C37"/>
    <w:rsid w:val="00B33D92"/>
    <w:rsid w:val="00B400D3"/>
    <w:rsid w:val="00B505A8"/>
    <w:rsid w:val="00B626E8"/>
    <w:rsid w:val="00B62CF1"/>
    <w:rsid w:val="00B63736"/>
    <w:rsid w:val="00B72A0C"/>
    <w:rsid w:val="00B73EA2"/>
    <w:rsid w:val="00B74461"/>
    <w:rsid w:val="00B8631B"/>
    <w:rsid w:val="00BA2525"/>
    <w:rsid w:val="00BA4EAC"/>
    <w:rsid w:val="00BA5807"/>
    <w:rsid w:val="00BA7ADD"/>
    <w:rsid w:val="00BB1673"/>
    <w:rsid w:val="00BB2112"/>
    <w:rsid w:val="00BB4A62"/>
    <w:rsid w:val="00BB7A9F"/>
    <w:rsid w:val="00BC4D94"/>
    <w:rsid w:val="00BC70D7"/>
    <w:rsid w:val="00BF0E4B"/>
    <w:rsid w:val="00BF24AD"/>
    <w:rsid w:val="00BF6E04"/>
    <w:rsid w:val="00C065F9"/>
    <w:rsid w:val="00C10188"/>
    <w:rsid w:val="00C12BDC"/>
    <w:rsid w:val="00C16F54"/>
    <w:rsid w:val="00C24EE5"/>
    <w:rsid w:val="00C252EF"/>
    <w:rsid w:val="00C34431"/>
    <w:rsid w:val="00C36AD8"/>
    <w:rsid w:val="00C373FD"/>
    <w:rsid w:val="00C37FA9"/>
    <w:rsid w:val="00C52194"/>
    <w:rsid w:val="00C5729E"/>
    <w:rsid w:val="00C6339C"/>
    <w:rsid w:val="00C7230A"/>
    <w:rsid w:val="00C8221D"/>
    <w:rsid w:val="00CB52BC"/>
    <w:rsid w:val="00CB58A1"/>
    <w:rsid w:val="00CC1E01"/>
    <w:rsid w:val="00CD1ED5"/>
    <w:rsid w:val="00CD31EF"/>
    <w:rsid w:val="00CD7329"/>
    <w:rsid w:val="00CF068F"/>
    <w:rsid w:val="00CF5E75"/>
    <w:rsid w:val="00CF6DD9"/>
    <w:rsid w:val="00CF754A"/>
    <w:rsid w:val="00D000CC"/>
    <w:rsid w:val="00D0416E"/>
    <w:rsid w:val="00D13F74"/>
    <w:rsid w:val="00D30402"/>
    <w:rsid w:val="00D3329B"/>
    <w:rsid w:val="00D35E94"/>
    <w:rsid w:val="00D41C05"/>
    <w:rsid w:val="00D52626"/>
    <w:rsid w:val="00D55C14"/>
    <w:rsid w:val="00D61893"/>
    <w:rsid w:val="00D63257"/>
    <w:rsid w:val="00D636EC"/>
    <w:rsid w:val="00D653B8"/>
    <w:rsid w:val="00D70A88"/>
    <w:rsid w:val="00D74BA3"/>
    <w:rsid w:val="00D9069C"/>
    <w:rsid w:val="00D96284"/>
    <w:rsid w:val="00DA4706"/>
    <w:rsid w:val="00DB284C"/>
    <w:rsid w:val="00DB3366"/>
    <w:rsid w:val="00DB5C0B"/>
    <w:rsid w:val="00DC13C9"/>
    <w:rsid w:val="00DC2D1E"/>
    <w:rsid w:val="00DD49FF"/>
    <w:rsid w:val="00DD7E59"/>
    <w:rsid w:val="00DE57A4"/>
    <w:rsid w:val="00DE586A"/>
    <w:rsid w:val="00DE62F4"/>
    <w:rsid w:val="00DE6F4E"/>
    <w:rsid w:val="00DE7968"/>
    <w:rsid w:val="00DF7B1F"/>
    <w:rsid w:val="00E077D9"/>
    <w:rsid w:val="00E078FE"/>
    <w:rsid w:val="00E106B0"/>
    <w:rsid w:val="00E1559F"/>
    <w:rsid w:val="00E159A5"/>
    <w:rsid w:val="00E2001C"/>
    <w:rsid w:val="00E27827"/>
    <w:rsid w:val="00E30929"/>
    <w:rsid w:val="00E423A4"/>
    <w:rsid w:val="00E453FD"/>
    <w:rsid w:val="00E45A21"/>
    <w:rsid w:val="00E556A1"/>
    <w:rsid w:val="00E81089"/>
    <w:rsid w:val="00E87370"/>
    <w:rsid w:val="00E93062"/>
    <w:rsid w:val="00E9495D"/>
    <w:rsid w:val="00EA088D"/>
    <w:rsid w:val="00EB4CCB"/>
    <w:rsid w:val="00EB5251"/>
    <w:rsid w:val="00EC6DC9"/>
    <w:rsid w:val="00EC7FA9"/>
    <w:rsid w:val="00ED06BF"/>
    <w:rsid w:val="00ED4192"/>
    <w:rsid w:val="00EF2CCE"/>
    <w:rsid w:val="00EF7309"/>
    <w:rsid w:val="00F11787"/>
    <w:rsid w:val="00F12857"/>
    <w:rsid w:val="00F14773"/>
    <w:rsid w:val="00F16634"/>
    <w:rsid w:val="00F22EED"/>
    <w:rsid w:val="00F238EE"/>
    <w:rsid w:val="00F3128E"/>
    <w:rsid w:val="00F34285"/>
    <w:rsid w:val="00F37E34"/>
    <w:rsid w:val="00F410B4"/>
    <w:rsid w:val="00F51D5F"/>
    <w:rsid w:val="00F56E0B"/>
    <w:rsid w:val="00F603D4"/>
    <w:rsid w:val="00F67C8D"/>
    <w:rsid w:val="00F70ED6"/>
    <w:rsid w:val="00F90068"/>
    <w:rsid w:val="00FA0610"/>
    <w:rsid w:val="00FB718D"/>
    <w:rsid w:val="00FC1400"/>
    <w:rsid w:val="00FE1C67"/>
    <w:rsid w:val="00FE2021"/>
    <w:rsid w:val="00FE72F2"/>
    <w:rsid w:val="00FF14EA"/>
    <w:rsid w:val="00FF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5C945"/>
  <w15:docId w15:val="{D5A1F994-4CA9-411F-9D2D-31329910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8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F84"/>
  </w:style>
  <w:style w:type="paragraph" w:styleId="Heading3">
    <w:name w:val="heading 3"/>
    <w:basedOn w:val="Normal"/>
    <w:next w:val="Normal"/>
    <w:link w:val="Heading3Char"/>
    <w:qFormat/>
    <w:rsid w:val="00692778"/>
    <w:pPr>
      <w:keepNext/>
      <w:tabs>
        <w:tab w:val="left" w:pos="3090"/>
      </w:tabs>
      <w:jc w:val="center"/>
      <w:outlineLvl w:val="2"/>
    </w:pPr>
    <w:rPr>
      <w:rFonts w:ascii=".VnTimeH" w:eastAsia="Times New Roman" w:hAnsi=".VnTimeH"/>
      <w:kern w:val="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738"/>
    <w:rPr>
      <w:rFonts w:eastAsia="Times New Roman"/>
      <w:kern w:val="0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992"/>
    <w:pPr>
      <w:ind w:left="720"/>
      <w:contextualSpacing/>
    </w:pPr>
    <w:rPr>
      <w:rFonts w:ascii=".VnTime" w:eastAsia="Times New Roman" w:hAnsi=".VnTime"/>
      <w:kern w:val="0"/>
      <w:lang w:eastAsia="en-US"/>
    </w:rPr>
  </w:style>
  <w:style w:type="paragraph" w:styleId="Footer">
    <w:name w:val="footer"/>
    <w:basedOn w:val="Normal"/>
    <w:link w:val="FooterChar"/>
    <w:unhideWhenUsed/>
    <w:rsid w:val="00640C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0C65"/>
  </w:style>
  <w:style w:type="character" w:styleId="PageNumber">
    <w:name w:val="page number"/>
    <w:basedOn w:val="DefaultParagraphFont"/>
    <w:uiPriority w:val="99"/>
    <w:semiHidden/>
    <w:unhideWhenUsed/>
    <w:rsid w:val="00640C65"/>
  </w:style>
  <w:style w:type="character" w:styleId="Strong">
    <w:name w:val="Strong"/>
    <w:basedOn w:val="DefaultParagraphFont"/>
    <w:qFormat/>
    <w:rsid w:val="005B59B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74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4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6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15D4"/>
  </w:style>
  <w:style w:type="paragraph" w:styleId="Header">
    <w:name w:val="header"/>
    <w:basedOn w:val="Normal"/>
    <w:link w:val="HeaderChar"/>
    <w:uiPriority w:val="99"/>
    <w:unhideWhenUsed/>
    <w:rsid w:val="00F238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8EE"/>
  </w:style>
  <w:style w:type="character" w:customStyle="1" w:styleId="Heading3Char">
    <w:name w:val="Heading 3 Char"/>
    <w:basedOn w:val="DefaultParagraphFont"/>
    <w:link w:val="Heading3"/>
    <w:rsid w:val="00692778"/>
    <w:rPr>
      <w:rFonts w:ascii=".VnTimeH" w:eastAsia="Times New Roman" w:hAnsi=".VnTimeH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57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4D74F-121B-4253-A152-14BD3267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Công ty cổ phàn Than Hà Tu - Vinacomin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Van Tuyen</dc:creator>
  <cp:keywords/>
  <dc:description/>
  <cp:lastModifiedBy>DELL</cp:lastModifiedBy>
  <cp:revision>12</cp:revision>
  <cp:lastPrinted>2025-02-13T03:58:00Z</cp:lastPrinted>
  <dcterms:created xsi:type="dcterms:W3CDTF">2025-02-19T03:42:00Z</dcterms:created>
  <dcterms:modified xsi:type="dcterms:W3CDTF">2025-04-15T03:04:00Z</dcterms:modified>
</cp:coreProperties>
</file>