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98" w:type="dxa"/>
        <w:tblInd w:w="-796" w:type="dxa"/>
        <w:tblLook w:val="01E0" w:firstRow="1" w:lastRow="1" w:firstColumn="1" w:lastColumn="1" w:noHBand="0" w:noVBand="0"/>
      </w:tblPr>
      <w:tblGrid>
        <w:gridCol w:w="4678"/>
        <w:gridCol w:w="5420"/>
      </w:tblGrid>
      <w:tr w:rsidR="005E2618" w:rsidRPr="00035744" w14:paraId="016590AE" w14:textId="77777777" w:rsidTr="00565E1F">
        <w:tc>
          <w:tcPr>
            <w:tcW w:w="4678" w:type="dxa"/>
          </w:tcPr>
          <w:p w14:paraId="699782F4" w14:textId="55B951A8" w:rsidR="005E2618" w:rsidRPr="00123C54" w:rsidRDefault="0083755B" w:rsidP="00611D3C">
            <w:pPr>
              <w:spacing w:line="320" w:lineRule="atLeast"/>
              <w:jc w:val="center"/>
              <w:rPr>
                <w:w w:val="90"/>
                <w:sz w:val="26"/>
                <w:szCs w:val="26"/>
              </w:rPr>
            </w:pPr>
            <w:r w:rsidRPr="0083755B">
              <w:rPr>
                <w:w w:val="90"/>
                <w:sz w:val="26"/>
                <w:szCs w:val="26"/>
              </w:rPr>
              <w:t>VIETNAM NATIONAL COAL AND MINERAL INDUSTRIES HOLDING CORPORATION LIMITED</w:t>
            </w:r>
          </w:p>
        </w:tc>
        <w:tc>
          <w:tcPr>
            <w:tcW w:w="5420" w:type="dxa"/>
          </w:tcPr>
          <w:p w14:paraId="5F9946E1" w14:textId="77777777" w:rsidR="0083755B" w:rsidRPr="0083755B" w:rsidRDefault="0083755B" w:rsidP="0083755B">
            <w:pPr>
              <w:spacing w:line="320" w:lineRule="atLeast"/>
              <w:ind w:right="-142"/>
              <w:rPr>
                <w:b/>
                <w:bCs/>
                <w:color w:val="000000"/>
                <w:spacing w:val="-4"/>
                <w:sz w:val="26"/>
              </w:rPr>
            </w:pPr>
            <w:r w:rsidRPr="0083755B">
              <w:rPr>
                <w:b/>
                <w:bCs/>
                <w:color w:val="000000"/>
                <w:spacing w:val="-4"/>
                <w:sz w:val="26"/>
              </w:rPr>
              <w:t>THE SOCIALIST REPUBLIC OF VIETNAM</w:t>
            </w:r>
          </w:p>
          <w:p w14:paraId="1597F382" w14:textId="105FE3C3" w:rsidR="005E2618" w:rsidRPr="00565E1F" w:rsidRDefault="00565E1F" w:rsidP="00565E1F">
            <w:pPr>
              <w:spacing w:line="320" w:lineRule="atLeast"/>
              <w:ind w:right="-142"/>
              <w:jc w:val="center"/>
              <w:rPr>
                <w:b/>
                <w:bCs/>
                <w:color w:val="000000"/>
              </w:rPr>
            </w:pPr>
            <w:r w:rsidRPr="00035744">
              <w:rPr>
                <w:noProof/>
                <w:sz w:val="26"/>
                <w:szCs w:val="26"/>
              </w:rPr>
              <mc:AlternateContent>
                <mc:Choice Requires="wps">
                  <w:drawing>
                    <wp:anchor distT="4294967295" distB="4294967295" distL="114300" distR="114300" simplePos="0" relativeHeight="251657216" behindDoc="0" locked="0" layoutInCell="1" allowOverlap="1" wp14:anchorId="36DE58E7" wp14:editId="4C0BA046">
                      <wp:simplePos x="0" y="0"/>
                      <wp:positionH relativeFrom="column">
                        <wp:posOffset>682942</wp:posOffset>
                      </wp:positionH>
                      <wp:positionV relativeFrom="paragraph">
                        <wp:posOffset>291465</wp:posOffset>
                      </wp:positionV>
                      <wp:extent cx="1943100" cy="0"/>
                      <wp:effectExtent l="0" t="0" r="19050" b="190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F4C616E" id="Line 4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22.95pt" to="206.7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"/>
                  </w:pict>
                </mc:Fallback>
              </mc:AlternateContent>
            </w:r>
            <w:r w:rsidR="0083755B" w:rsidRPr="0083755B">
              <w:rPr>
                <w:b/>
                <w:bCs/>
                <w:color w:val="000000"/>
              </w:rPr>
              <w:t>Independence - Freedom - Happiness</w:t>
            </w:r>
          </w:p>
        </w:tc>
      </w:tr>
      <w:tr w:rsidR="005E2618" w:rsidRPr="00035744" w14:paraId="37C9FC9D" w14:textId="77777777" w:rsidTr="00565E1F">
        <w:tc>
          <w:tcPr>
            <w:tcW w:w="4678" w:type="dxa"/>
          </w:tcPr>
          <w:p w14:paraId="306C1D82" w14:textId="65EC0EEA" w:rsidR="005E2618" w:rsidRPr="00035744" w:rsidRDefault="0083755B" w:rsidP="00A85767">
            <w:pPr>
              <w:spacing w:line="320" w:lineRule="atLeast"/>
              <w:jc w:val="center"/>
              <w:rPr>
                <w:rFonts w:ascii="Times New Roman Bold" w:hAnsi="Times New Roman Bold"/>
                <w:spacing w:val="-26"/>
                <w:sz w:val="26"/>
                <w:szCs w:val="26"/>
                <w:lang w:val="vi-VN"/>
              </w:rPr>
            </w:pPr>
            <w:r>
              <w:rPr>
                <w:rFonts w:ascii="Times New Roman Bold" w:hAnsi="Times New Roman Bold"/>
                <w:b/>
                <w:spacing w:val="-26"/>
                <w:sz w:val="26"/>
                <w:szCs w:val="26"/>
              </w:rPr>
              <w:t>CAO SON COAL JOINT STOCK COMPANY</w:t>
            </w:r>
          </w:p>
        </w:tc>
        <w:tc>
          <w:tcPr>
            <w:tcW w:w="5420" w:type="dxa"/>
          </w:tcPr>
          <w:p w14:paraId="3EB4C3D8" w14:textId="2419E481" w:rsidR="005E2618" w:rsidRPr="00035744" w:rsidRDefault="005E2618" w:rsidP="00611D3C">
            <w:pPr>
              <w:spacing w:line="320" w:lineRule="atLeast"/>
              <w:jc w:val="both"/>
              <w:rPr>
                <w:sz w:val="26"/>
                <w:szCs w:val="26"/>
              </w:rPr>
            </w:pPr>
          </w:p>
        </w:tc>
      </w:tr>
      <w:tr w:rsidR="005E2618" w:rsidRPr="00035744" w14:paraId="6D2EE09B" w14:textId="77777777" w:rsidTr="00565E1F">
        <w:trPr>
          <w:trHeight w:val="130"/>
        </w:trPr>
        <w:tc>
          <w:tcPr>
            <w:tcW w:w="4678" w:type="dxa"/>
          </w:tcPr>
          <w:p w14:paraId="5AECEB99" w14:textId="57FE3176" w:rsidR="005E2618" w:rsidRPr="00035744" w:rsidRDefault="009404B2" w:rsidP="00611D3C">
            <w:pPr>
              <w:spacing w:line="40" w:lineRule="atLeast"/>
              <w:jc w:val="center"/>
              <w:rPr>
                <w:b/>
                <w:bCs/>
                <w:sz w:val="10"/>
                <w:szCs w:val="10"/>
              </w:rPr>
            </w:pPr>
            <w:r w:rsidRPr="00035744">
              <w:rPr>
                <w:bCs/>
                <w:noProof/>
                <w:sz w:val="10"/>
                <w:szCs w:val="10"/>
              </w:rPr>
              <mc:AlternateContent>
                <mc:Choice Requires="wps">
                  <w:drawing>
                    <wp:anchor distT="4294967295" distB="4294967295" distL="114300" distR="114300" simplePos="0" relativeHeight="251658240" behindDoc="0" locked="0" layoutInCell="1" allowOverlap="1" wp14:anchorId="0B056592" wp14:editId="55EF4A32">
                      <wp:simplePos x="0" y="0"/>
                      <wp:positionH relativeFrom="column">
                        <wp:posOffset>701040</wp:posOffset>
                      </wp:positionH>
                      <wp:positionV relativeFrom="paragraph">
                        <wp:posOffset>45719</wp:posOffset>
                      </wp:positionV>
                      <wp:extent cx="125730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6CC653" id="Line 4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3.6pt" to="154.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"/>
                  </w:pict>
                </mc:Fallback>
              </mc:AlternateContent>
            </w:r>
          </w:p>
        </w:tc>
        <w:tc>
          <w:tcPr>
            <w:tcW w:w="5420" w:type="dxa"/>
          </w:tcPr>
          <w:p w14:paraId="4E17413F" w14:textId="77777777" w:rsidR="005E2618" w:rsidRPr="00035744" w:rsidRDefault="005E2618" w:rsidP="00611D3C">
            <w:pPr>
              <w:spacing w:line="40" w:lineRule="atLeast"/>
              <w:jc w:val="both"/>
              <w:rPr>
                <w:noProof/>
                <w:sz w:val="10"/>
                <w:szCs w:val="10"/>
                <w:lang w:val="vi-VN" w:eastAsia="vi-VN"/>
              </w:rPr>
            </w:pPr>
          </w:p>
        </w:tc>
      </w:tr>
      <w:tr w:rsidR="00857D6D" w:rsidRPr="00035744" w14:paraId="1A202ED8" w14:textId="77777777" w:rsidTr="00565E1F">
        <w:tc>
          <w:tcPr>
            <w:tcW w:w="4678" w:type="dxa"/>
            <w:vAlign w:val="center"/>
          </w:tcPr>
          <w:p w14:paraId="71F78257" w14:textId="5FBA5768" w:rsidR="00346491" w:rsidRPr="009638C4" w:rsidRDefault="0083755B" w:rsidP="00346491">
            <w:pPr>
              <w:spacing w:line="320" w:lineRule="atLeast"/>
              <w:jc w:val="center"/>
              <w:rPr>
                <w:iCs/>
                <w:sz w:val="26"/>
                <w:szCs w:val="26"/>
              </w:rPr>
            </w:pPr>
            <w:r>
              <w:rPr>
                <w:iCs/>
                <w:sz w:val="26"/>
                <w:szCs w:val="26"/>
              </w:rPr>
              <w:t>No</w:t>
            </w:r>
            <w:r w:rsidR="00346491" w:rsidRPr="001E32A9">
              <w:rPr>
                <w:iCs/>
                <w:sz w:val="26"/>
                <w:szCs w:val="26"/>
              </w:rPr>
              <w:t>:</w:t>
            </w:r>
            <w:r w:rsidR="00A62A0E">
              <w:rPr>
                <w:iCs/>
                <w:sz w:val="26"/>
                <w:szCs w:val="26"/>
              </w:rPr>
              <w:t xml:space="preserve"> 2020 </w:t>
            </w:r>
            <w:r w:rsidR="00346491" w:rsidRPr="009638C4">
              <w:rPr>
                <w:iCs/>
                <w:sz w:val="26"/>
                <w:szCs w:val="26"/>
              </w:rPr>
              <w:t>/BC-TCS-KH</w:t>
            </w:r>
          </w:p>
          <w:p w14:paraId="3A6B8887" w14:textId="71840EED" w:rsidR="00857D6D" w:rsidRPr="00105CDA" w:rsidRDefault="00857D6D" w:rsidP="00105CDA">
            <w:pPr>
              <w:spacing w:line="320" w:lineRule="atLeast"/>
              <w:rPr>
                <w:b/>
                <w:bCs/>
                <w:i/>
                <w:sz w:val="26"/>
                <w:szCs w:val="26"/>
              </w:rPr>
            </w:pPr>
          </w:p>
        </w:tc>
        <w:tc>
          <w:tcPr>
            <w:tcW w:w="5420" w:type="dxa"/>
          </w:tcPr>
          <w:p w14:paraId="4A618460" w14:textId="033541E2" w:rsidR="00857D6D" w:rsidRPr="00035744" w:rsidRDefault="004110D4" w:rsidP="00A62A0E">
            <w:pPr>
              <w:spacing w:line="320" w:lineRule="atLeast"/>
              <w:jc w:val="right"/>
              <w:rPr>
                <w:noProof/>
                <w:sz w:val="26"/>
                <w:szCs w:val="26"/>
                <w:lang w:eastAsia="vi-VN"/>
              </w:rPr>
            </w:pPr>
            <w:r>
              <w:rPr>
                <w:i/>
                <w:sz w:val="26"/>
                <w:szCs w:val="26"/>
                <w:lang w:val="vi-VN"/>
              </w:rPr>
              <w:t xml:space="preserve">   </w:t>
            </w:r>
            <w:r w:rsidR="00857D6D" w:rsidRPr="00035744">
              <w:rPr>
                <w:i/>
                <w:sz w:val="26"/>
                <w:szCs w:val="26"/>
              </w:rPr>
              <w:t>C</w:t>
            </w:r>
            <w:r w:rsidR="0083755B">
              <w:rPr>
                <w:i/>
                <w:sz w:val="26"/>
                <w:szCs w:val="26"/>
              </w:rPr>
              <w:t>a</w:t>
            </w:r>
            <w:r w:rsidR="00857D6D" w:rsidRPr="00035744">
              <w:rPr>
                <w:i/>
                <w:sz w:val="26"/>
                <w:szCs w:val="26"/>
              </w:rPr>
              <w:t>m Ph</w:t>
            </w:r>
            <w:r w:rsidR="0083755B">
              <w:rPr>
                <w:i/>
                <w:sz w:val="26"/>
                <w:szCs w:val="26"/>
              </w:rPr>
              <w:t>a</w:t>
            </w:r>
            <w:r w:rsidR="00857D6D" w:rsidRPr="00035744">
              <w:rPr>
                <w:i/>
                <w:sz w:val="26"/>
                <w:szCs w:val="26"/>
              </w:rPr>
              <w:t xml:space="preserve">, </w:t>
            </w:r>
            <w:r w:rsidR="00A62A0E" w:rsidRPr="00A62A0E">
              <w:rPr>
                <w:i/>
                <w:sz w:val="26"/>
                <w:szCs w:val="26"/>
              </w:rPr>
              <w:t>March 5</w:t>
            </w:r>
            <w:r w:rsidR="00A62A0E">
              <w:rPr>
                <w:i/>
                <w:sz w:val="26"/>
                <w:szCs w:val="26"/>
              </w:rPr>
              <w:t xml:space="preserve">, </w:t>
            </w:r>
            <w:r w:rsidR="0083755B">
              <w:rPr>
                <w:i/>
                <w:sz w:val="26"/>
                <w:szCs w:val="26"/>
              </w:rPr>
              <w:t>2025</w:t>
            </w:r>
          </w:p>
        </w:tc>
      </w:tr>
    </w:tbl>
    <w:p w14:paraId="5C01BD40" w14:textId="77777777" w:rsidR="00EE779C" w:rsidRDefault="00EE779C" w:rsidP="00EE779C">
      <w:pPr>
        <w:jc w:val="center"/>
        <w:rPr>
          <w:b/>
          <w:bCs/>
          <w:color w:val="000000"/>
          <w:sz w:val="32"/>
          <w:szCs w:val="32"/>
          <w:lang w:val="nl-NL"/>
        </w:rPr>
      </w:pPr>
    </w:p>
    <w:p w14:paraId="2D8E6AE5" w14:textId="46353631" w:rsidR="00EE779C" w:rsidRDefault="0083755B" w:rsidP="00EE779C">
      <w:pPr>
        <w:spacing w:before="120"/>
        <w:jc w:val="center"/>
        <w:rPr>
          <w:b/>
          <w:bCs/>
          <w:color w:val="000000"/>
          <w:sz w:val="32"/>
          <w:szCs w:val="32"/>
          <w:lang w:val="nl-NL"/>
        </w:rPr>
      </w:pPr>
      <w:r>
        <w:rPr>
          <w:b/>
          <w:bCs/>
          <w:color w:val="000000"/>
          <w:sz w:val="32"/>
          <w:szCs w:val="32"/>
          <w:lang w:val="nl-NL"/>
        </w:rPr>
        <w:t>REPORT ON</w:t>
      </w:r>
    </w:p>
    <w:p w14:paraId="026CBD10" w14:textId="455C257A" w:rsidR="0083755B" w:rsidRPr="0083755B" w:rsidRDefault="0083755B" w:rsidP="00EE779C">
      <w:pPr>
        <w:spacing w:before="120"/>
        <w:jc w:val="center"/>
        <w:rPr>
          <w:color w:val="000000"/>
          <w:w w:val="90"/>
          <w:szCs w:val="28"/>
          <w:lang w:val="nl-NL"/>
        </w:rPr>
      </w:pPr>
      <w:r>
        <w:rPr>
          <w:color w:val="000000"/>
          <w:sz w:val="32"/>
          <w:szCs w:val="32"/>
          <w:lang w:val="nl-NL"/>
        </w:rPr>
        <w:t>PRODUCTION AND BUSINESS RESULTS IN 202</w:t>
      </w:r>
      <w:r w:rsidR="00341708">
        <w:rPr>
          <w:color w:val="000000"/>
          <w:sz w:val="32"/>
          <w:szCs w:val="32"/>
          <w:lang w:val="nl-NL"/>
        </w:rPr>
        <w:t>4</w:t>
      </w:r>
      <w:r>
        <w:rPr>
          <w:color w:val="000000"/>
          <w:sz w:val="32"/>
          <w:szCs w:val="32"/>
          <w:lang w:val="nl-NL"/>
        </w:rPr>
        <w:t>, PRODUCTION AND BUSINESS PLAN IN 202</w:t>
      </w:r>
      <w:r w:rsidR="00341708">
        <w:rPr>
          <w:color w:val="000000"/>
          <w:sz w:val="32"/>
          <w:szCs w:val="32"/>
          <w:lang w:val="nl-NL"/>
        </w:rPr>
        <w:t>5</w:t>
      </w:r>
    </w:p>
    <w:p w14:paraId="4BA790A2" w14:textId="6FD5A8CF" w:rsidR="00EE779C" w:rsidRPr="002348BC" w:rsidRDefault="00EE779C" w:rsidP="00EE779C">
      <w:pPr>
        <w:spacing w:before="120" w:line="324" w:lineRule="atLeast"/>
        <w:jc w:val="center"/>
        <w:rPr>
          <w:bCs/>
          <w:color w:val="000000"/>
          <w:szCs w:val="28"/>
          <w:lang w:val="vi-VN"/>
        </w:rPr>
      </w:pPr>
      <w:r w:rsidRPr="00140200">
        <w:rPr>
          <w:bCs/>
          <w:noProof/>
          <w:color w:val="000000"/>
          <w:spacing w:val="-6"/>
          <w:szCs w:val="28"/>
        </w:rPr>
        <mc:AlternateContent>
          <mc:Choice Requires="wps">
            <w:drawing>
              <wp:anchor distT="0" distB="0" distL="114300" distR="114300" simplePos="0" relativeHeight="251660288" behindDoc="0" locked="0" layoutInCell="1" allowOverlap="1" wp14:anchorId="67ECC4E7" wp14:editId="1AFA36AB">
                <wp:simplePos x="0" y="0"/>
                <wp:positionH relativeFrom="column">
                  <wp:posOffset>1143000</wp:posOffset>
                </wp:positionH>
                <wp:positionV relativeFrom="paragraph">
                  <wp:posOffset>24130</wp:posOffset>
                </wp:positionV>
                <wp:extent cx="36576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89EB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pt" to="37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TR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sez6dMs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"/>
            </w:pict>
          </mc:Fallback>
        </mc:AlternateContent>
      </w:r>
      <w:r w:rsidRPr="00140200">
        <w:rPr>
          <w:bCs/>
          <w:color w:val="000000"/>
          <w:szCs w:val="28"/>
          <w:lang w:val="nl-NL"/>
        </w:rPr>
        <w:t>(</w:t>
      </w:r>
      <w:r w:rsidR="0083755B">
        <w:rPr>
          <w:bCs/>
          <w:color w:val="000000"/>
          <w:szCs w:val="28"/>
          <w:lang w:val="nl-NL"/>
        </w:rPr>
        <w:t>2025</w:t>
      </w:r>
      <w:r w:rsidR="000E0AE5">
        <w:rPr>
          <w:bCs/>
          <w:color w:val="000000"/>
          <w:szCs w:val="28"/>
          <w:lang w:val="nl-NL"/>
        </w:rPr>
        <w:t xml:space="preserve"> Annual General Meeting of Shareholders</w:t>
      </w:r>
      <w:r w:rsidR="0083755B">
        <w:rPr>
          <w:bCs/>
          <w:color w:val="000000"/>
          <w:szCs w:val="28"/>
          <w:lang w:val="nl-NL"/>
        </w:rPr>
        <w:t xml:space="preserve"> </w:t>
      </w:r>
      <w:r w:rsidRPr="00140200">
        <w:rPr>
          <w:bCs/>
          <w:color w:val="000000"/>
          <w:szCs w:val="28"/>
          <w:lang w:val="nl-NL"/>
        </w:rPr>
        <w:t>)</w:t>
      </w:r>
    </w:p>
    <w:p w14:paraId="76647A17" w14:textId="4F6C96AF" w:rsidR="00EE779C" w:rsidRPr="008A6715" w:rsidRDefault="00EE779C" w:rsidP="00EE779C">
      <w:pPr>
        <w:spacing w:before="240"/>
        <w:jc w:val="center"/>
        <w:rPr>
          <w:color w:val="000000"/>
          <w:szCs w:val="28"/>
          <w:u w:val="single"/>
          <w:lang w:val="nl-NL"/>
        </w:rPr>
      </w:pPr>
      <w:r w:rsidRPr="00140200">
        <w:rPr>
          <w:color w:val="000000"/>
          <w:szCs w:val="28"/>
          <w:lang w:val="nl-NL"/>
        </w:rPr>
        <w:t>​</w:t>
      </w:r>
      <w:r w:rsidR="000D552D">
        <w:rPr>
          <w:color w:val="000000"/>
          <w:szCs w:val="28"/>
          <w:u w:val="single"/>
          <w:lang w:val="nl-NL"/>
        </w:rPr>
        <w:t>PART 1</w:t>
      </w:r>
    </w:p>
    <w:p w14:paraId="07ACC7C9" w14:textId="3A3D902E" w:rsidR="00EE779C" w:rsidRDefault="000D552D" w:rsidP="00EE779C">
      <w:pPr>
        <w:jc w:val="center"/>
        <w:rPr>
          <w:b/>
          <w:color w:val="000000"/>
          <w:szCs w:val="28"/>
          <w:lang w:val="vi-VN"/>
        </w:rPr>
      </w:pPr>
      <w:r>
        <w:rPr>
          <w:b/>
          <w:color w:val="000000"/>
          <w:szCs w:val="28"/>
          <w:lang w:val="nl-NL"/>
        </w:rPr>
        <w:t>RESULTS OF TASK IMPLEMENTATION FOR 2024</w:t>
      </w:r>
    </w:p>
    <w:p w14:paraId="0A790E37" w14:textId="77777777" w:rsidR="00EE779C" w:rsidRPr="002348BC" w:rsidRDefault="00EE779C" w:rsidP="00EE779C">
      <w:pPr>
        <w:jc w:val="center"/>
        <w:rPr>
          <w:b/>
          <w:color w:val="000000"/>
          <w:szCs w:val="28"/>
          <w:lang w:val="vi-VN"/>
        </w:rPr>
      </w:pPr>
    </w:p>
    <w:p w14:paraId="6122FD30" w14:textId="462DEB6D" w:rsidR="00EE779C" w:rsidRPr="004B4A34" w:rsidRDefault="00EE779C" w:rsidP="00EE779C">
      <w:pPr>
        <w:spacing w:before="120" w:after="60"/>
        <w:ind w:firstLine="720"/>
        <w:jc w:val="both"/>
        <w:rPr>
          <w:b/>
          <w:szCs w:val="28"/>
          <w:lang w:val="nl-NL"/>
        </w:rPr>
      </w:pPr>
      <w:r>
        <w:rPr>
          <w:b/>
          <w:szCs w:val="28"/>
          <w:lang w:val="nl-NL"/>
        </w:rPr>
        <w:t>I</w:t>
      </w:r>
      <w:r w:rsidRPr="004B4A34">
        <w:rPr>
          <w:b/>
          <w:szCs w:val="28"/>
          <w:lang w:val="nl-NL"/>
        </w:rPr>
        <w:t xml:space="preserve">. </w:t>
      </w:r>
      <w:r w:rsidR="000E0AE5">
        <w:rPr>
          <w:b/>
          <w:szCs w:val="28"/>
          <w:lang w:val="nl-NL"/>
        </w:rPr>
        <w:t>General Overview</w:t>
      </w:r>
    </w:p>
    <w:p w14:paraId="440B0AD7" w14:textId="47C344F7" w:rsidR="00CB2AF4" w:rsidRDefault="00CB2AF4" w:rsidP="0071177A">
      <w:pPr>
        <w:spacing w:before="60" w:after="60"/>
        <w:ind w:firstLine="709"/>
        <w:jc w:val="both"/>
        <w:rPr>
          <w:szCs w:val="28"/>
          <w:lang w:val="vi-VN"/>
        </w:rPr>
      </w:pPr>
      <w:r w:rsidRPr="00CB2AF4">
        <w:rPr>
          <w:szCs w:val="28"/>
          <w:lang w:val="vi-VN"/>
        </w:rPr>
        <w:t xml:space="preserve">Cao Son Coal Joint Stock Company was established on August 5, 2020, with enterprise code 5702053837 issued by the Department of Planning and Investment of Quang Ninh Province on October 6, 2021. The company's primary business </w:t>
      </w:r>
      <w:r>
        <w:rPr>
          <w:szCs w:val="28"/>
        </w:rPr>
        <w:t>lines</w:t>
      </w:r>
      <w:r w:rsidRPr="00CB2AF4">
        <w:rPr>
          <w:szCs w:val="28"/>
          <w:lang w:val="vi-VN"/>
        </w:rPr>
        <w:t xml:space="preserve"> include</w:t>
      </w:r>
      <w:r>
        <w:rPr>
          <w:szCs w:val="28"/>
        </w:rPr>
        <w:t xml:space="preserve"> </w:t>
      </w:r>
      <w:r w:rsidRPr="00CB2AF4">
        <w:rPr>
          <w:szCs w:val="28"/>
          <w:lang w:val="vi-VN"/>
        </w:rPr>
        <w:t>industrial production,</w:t>
      </w:r>
      <w:r>
        <w:rPr>
          <w:szCs w:val="28"/>
        </w:rPr>
        <w:t xml:space="preserve"> </w:t>
      </w:r>
      <w:r w:rsidRPr="00CB2AF4">
        <w:rPr>
          <w:szCs w:val="28"/>
          <w:lang w:val="vi-VN"/>
        </w:rPr>
        <w:t>exploitation, processing and trading of coal.</w:t>
      </w:r>
    </w:p>
    <w:p w14:paraId="316615FF" w14:textId="548F16E5" w:rsidR="00CB2AF4" w:rsidRDefault="00CB2AF4" w:rsidP="00C72642">
      <w:pPr>
        <w:spacing w:before="80" w:after="80"/>
        <w:ind w:firstLine="567"/>
        <w:jc w:val="both"/>
        <w:rPr>
          <w:rFonts w:ascii=".SFUIDisplay" w:hAnsi=".SFUIDisplay"/>
          <w:szCs w:val="28"/>
          <w:lang w:val="vi-VN"/>
        </w:rPr>
      </w:pPr>
      <w:r w:rsidRPr="00CB2AF4">
        <w:rPr>
          <w:rFonts w:ascii=".SFUIDisplay" w:hAnsi=".SFUIDisplay"/>
          <w:szCs w:val="28"/>
          <w:lang w:val="vi-VN"/>
        </w:rPr>
        <w:t>As of January 1, 2025, the company employed a total workforce of 3,295 people, of whom 673 were female. The company’s charter capital amounted to 428</w:t>
      </w:r>
      <w:r w:rsidR="00DA3AB7">
        <w:rPr>
          <w:rFonts w:ascii=".SFUIDisplay" w:hAnsi=".SFUIDisplay"/>
          <w:szCs w:val="28"/>
        </w:rPr>
        <w:t>.</w:t>
      </w:r>
      <w:r w:rsidRPr="00CB2AF4">
        <w:rPr>
          <w:rFonts w:ascii=".SFUIDisplay" w:hAnsi=".SFUIDisplay"/>
          <w:szCs w:val="28"/>
          <w:lang w:val="vi-VN"/>
        </w:rPr>
        <w:t>468 billion</w:t>
      </w:r>
      <w:r>
        <w:rPr>
          <w:rFonts w:ascii=".SFUIDisplay" w:hAnsi=".SFUIDisplay"/>
          <w:szCs w:val="28"/>
        </w:rPr>
        <w:t xml:space="preserve"> VND</w:t>
      </w:r>
      <w:r w:rsidRPr="00CB2AF4">
        <w:rPr>
          <w:rFonts w:ascii=".SFUIDisplay" w:hAnsi=".SFUIDisplay"/>
          <w:szCs w:val="28"/>
          <w:lang w:val="vi-VN"/>
        </w:rPr>
        <w:t>, with VND 279.098 billion (equivalent to 65.14%) contributed by the State.</w:t>
      </w:r>
    </w:p>
    <w:p w14:paraId="4DE73AC8" w14:textId="77777777" w:rsidR="003878E4" w:rsidRDefault="003878E4" w:rsidP="00C72642">
      <w:pPr>
        <w:spacing w:before="80" w:after="80"/>
        <w:ind w:firstLine="539"/>
        <w:jc w:val="both"/>
        <w:rPr>
          <w:rStyle w:val="Bodytext20"/>
          <w:spacing w:val="-2"/>
          <w:szCs w:val="28"/>
          <w:lang w:val="nl-NL" w:eastAsia="vi-VN"/>
        </w:rPr>
      </w:pPr>
      <w:r w:rsidRPr="003878E4">
        <w:rPr>
          <w:rStyle w:val="Bodytext20"/>
          <w:spacing w:val="-2"/>
          <w:szCs w:val="28"/>
          <w:lang w:val="nl-NL" w:eastAsia="vi-VN"/>
        </w:rPr>
        <w:t>In 2024, the company encountered both advantages and challenges:</w:t>
      </w:r>
    </w:p>
    <w:p w14:paraId="58A48715" w14:textId="75E06DED" w:rsidR="00C72642" w:rsidRPr="00DE03B2" w:rsidRDefault="00C72642" w:rsidP="00C72642">
      <w:pPr>
        <w:spacing w:before="80" w:after="80"/>
        <w:ind w:firstLine="539"/>
        <w:jc w:val="both"/>
        <w:rPr>
          <w:szCs w:val="28"/>
          <w:lang w:val="nl-NL"/>
        </w:rPr>
      </w:pPr>
      <w:r w:rsidRPr="00DE03B2">
        <w:rPr>
          <w:szCs w:val="28"/>
          <w:lang w:val="nl-NL"/>
        </w:rPr>
        <w:t xml:space="preserve">1. </w:t>
      </w:r>
      <w:r w:rsidR="003878E4" w:rsidRPr="003878E4">
        <w:rPr>
          <w:szCs w:val="28"/>
          <w:lang w:val="nl-NL"/>
        </w:rPr>
        <w:t>Advantages</w:t>
      </w:r>
      <w:r w:rsidRPr="00DE03B2">
        <w:rPr>
          <w:szCs w:val="28"/>
          <w:lang w:val="nl-NL"/>
        </w:rPr>
        <w:t>:</w:t>
      </w:r>
    </w:p>
    <w:p w14:paraId="4EBA7F17" w14:textId="77777777" w:rsidR="003878E4" w:rsidRDefault="003878E4" w:rsidP="00C72642">
      <w:pPr>
        <w:pStyle w:val="NormalWeb"/>
        <w:shd w:val="clear" w:color="auto" w:fill="FFFFFF"/>
        <w:spacing w:before="80" w:beforeAutospacing="0" w:after="80" w:afterAutospacing="0" w:line="240" w:lineRule="auto"/>
        <w:ind w:firstLine="539"/>
        <w:jc w:val="both"/>
        <w:rPr>
          <w:rFonts w:ascii="Times New Roman" w:hAnsi="Times New Roman"/>
          <w:sz w:val="28"/>
          <w:szCs w:val="28"/>
          <w:lang w:val="nl-NL"/>
        </w:rPr>
      </w:pPr>
      <w:r w:rsidRPr="003878E4">
        <w:rPr>
          <w:rFonts w:ascii="Times New Roman" w:hAnsi="Times New Roman"/>
          <w:sz w:val="28"/>
          <w:szCs w:val="28"/>
          <w:lang w:val="nl-NL"/>
        </w:rPr>
        <w:t>The company has consistently received close guidance and management from TKV, along with support and assistance from relevant authorities and local governments.</w:t>
      </w:r>
    </w:p>
    <w:p w14:paraId="54F2D730" w14:textId="77777777" w:rsidR="003878E4" w:rsidRDefault="003878E4" w:rsidP="00C72642">
      <w:pPr>
        <w:spacing w:before="80" w:after="80"/>
        <w:ind w:firstLine="539"/>
        <w:jc w:val="both"/>
        <w:rPr>
          <w:szCs w:val="28"/>
          <w:lang w:val="nl-NL"/>
        </w:rPr>
      </w:pPr>
      <w:r w:rsidRPr="003878E4">
        <w:rPr>
          <w:szCs w:val="28"/>
          <w:lang w:val="nl-NL"/>
        </w:rPr>
        <w:t>The coal consumption market remained stable throughout the year, facilitating the company’s coal delivery to TKV. This ensured a seamless production-to-consumption process, thereby contributing to cost reduction in technology and inventory storage.</w:t>
      </w:r>
    </w:p>
    <w:p w14:paraId="0652332A" w14:textId="07851252" w:rsidR="00C72642" w:rsidRPr="00DE03B2" w:rsidRDefault="00C72642" w:rsidP="00C72642">
      <w:pPr>
        <w:spacing w:before="80" w:after="80"/>
        <w:ind w:firstLine="539"/>
        <w:jc w:val="both"/>
        <w:rPr>
          <w:szCs w:val="28"/>
          <w:lang w:val="nl-NL"/>
        </w:rPr>
      </w:pPr>
      <w:r w:rsidRPr="00DE03B2">
        <w:rPr>
          <w:szCs w:val="28"/>
          <w:lang w:val="nl-NL"/>
        </w:rPr>
        <w:t xml:space="preserve">2. </w:t>
      </w:r>
      <w:r w:rsidR="003878E4">
        <w:rPr>
          <w:szCs w:val="28"/>
          <w:lang w:val="nl-NL"/>
        </w:rPr>
        <w:t>Challenges</w:t>
      </w:r>
      <w:r w:rsidRPr="00DE03B2">
        <w:rPr>
          <w:szCs w:val="28"/>
          <w:lang w:val="nl-NL"/>
        </w:rPr>
        <w:t>:</w:t>
      </w:r>
    </w:p>
    <w:p w14:paraId="3CD35CA3" w14:textId="77777777" w:rsidR="003878E4" w:rsidRDefault="003878E4" w:rsidP="00C72642">
      <w:pPr>
        <w:ind w:firstLine="539"/>
        <w:jc w:val="both"/>
        <w:rPr>
          <w:spacing w:val="-4"/>
          <w:szCs w:val="28"/>
          <w:lang w:val="nl-NL"/>
        </w:rPr>
      </w:pPr>
      <w:r w:rsidRPr="003878E4">
        <w:rPr>
          <w:spacing w:val="-4"/>
          <w:szCs w:val="28"/>
          <w:lang w:val="nl-NL"/>
        </w:rPr>
        <w:t>Throughout the year, the company has continuously dealt with procedures for adjusting the mining license volume to meet the production targets set by TKV, while also addressing various obstacles related to land management procedures, waste dump planning, and site clearance.</w:t>
      </w:r>
    </w:p>
    <w:p w14:paraId="418E8BE4" w14:textId="77777777" w:rsidR="00B13761" w:rsidRDefault="00B13761" w:rsidP="00D66DAC">
      <w:pPr>
        <w:spacing w:before="60"/>
        <w:ind w:firstLine="539"/>
        <w:jc w:val="both"/>
        <w:rPr>
          <w:spacing w:val="-2"/>
          <w:szCs w:val="28"/>
          <w:lang w:val="nl-NL"/>
        </w:rPr>
      </w:pPr>
      <w:r w:rsidRPr="00B13761">
        <w:rPr>
          <w:spacing w:val="-2"/>
          <w:szCs w:val="28"/>
          <w:lang w:val="nl-NL"/>
        </w:rPr>
        <w:lastRenderedPageBreak/>
        <w:t>Additionally, production conditions at the Khe Chàm 2 mining site have been particularly challenging, as 2024 marks the final year of mining operations for this project. The company has had to undertake numerous tasks related to mine closure procedures, as well as the rearrangement of equipment and workforce in preparation for transitioning to a single mining site starting in August 2024.</w:t>
      </w:r>
    </w:p>
    <w:p w14:paraId="2B636F48" w14:textId="206DF6D7" w:rsidR="00D66DAC" w:rsidRDefault="00B13761" w:rsidP="00C739C8">
      <w:pPr>
        <w:spacing w:line="300" w:lineRule="atLeast"/>
        <w:ind w:firstLine="567"/>
        <w:jc w:val="both"/>
        <w:rPr>
          <w:b/>
          <w:color w:val="000000" w:themeColor="text1"/>
          <w:szCs w:val="28"/>
          <w:lang w:val="nl-NL"/>
        </w:rPr>
      </w:pPr>
      <w:r w:rsidRPr="00B13761">
        <w:rPr>
          <w:spacing w:val="-2"/>
          <w:szCs w:val="28"/>
          <w:lang w:val="nl-NL"/>
        </w:rPr>
        <w:t>Moreover, extreme weather conditions, particularly Typhoon No. 3, have significantly impacted the company’s production activities.</w:t>
      </w:r>
    </w:p>
    <w:p w14:paraId="20B0E1DE" w14:textId="77777777" w:rsidR="00D66DAC" w:rsidRDefault="00D66DAC" w:rsidP="00C739C8">
      <w:pPr>
        <w:spacing w:line="300" w:lineRule="atLeast"/>
        <w:ind w:firstLine="567"/>
        <w:jc w:val="both"/>
        <w:rPr>
          <w:b/>
          <w:color w:val="000000" w:themeColor="text1"/>
          <w:szCs w:val="28"/>
          <w:lang w:val="nl-NL"/>
        </w:rPr>
      </w:pPr>
    </w:p>
    <w:p w14:paraId="676AE1B3" w14:textId="263BF606" w:rsidR="003E3A8A" w:rsidRPr="00DE03B2" w:rsidRDefault="003E3A8A" w:rsidP="00C739C8">
      <w:pPr>
        <w:spacing w:line="300" w:lineRule="atLeast"/>
        <w:ind w:firstLine="567"/>
        <w:jc w:val="both"/>
        <w:rPr>
          <w:b/>
          <w:color w:val="000000" w:themeColor="text1"/>
          <w:szCs w:val="28"/>
          <w:lang w:val="nl-NL"/>
        </w:rPr>
      </w:pPr>
      <w:r w:rsidRPr="00DE03B2">
        <w:rPr>
          <w:b/>
          <w:color w:val="000000" w:themeColor="text1"/>
          <w:szCs w:val="28"/>
          <w:lang w:val="nl-NL"/>
        </w:rPr>
        <w:t xml:space="preserve">II. </w:t>
      </w:r>
      <w:r w:rsidR="00D93102">
        <w:rPr>
          <w:b/>
          <w:color w:val="000000" w:themeColor="text1"/>
          <w:szCs w:val="28"/>
        </w:rPr>
        <w:t>Results of production and business tasks in 2024</w:t>
      </w:r>
      <w:r w:rsidRPr="00DE03B2">
        <w:rPr>
          <w:b/>
          <w:color w:val="000000" w:themeColor="text1"/>
          <w:szCs w:val="28"/>
          <w:lang w:val="nl-NL"/>
        </w:rPr>
        <w:t>.</w:t>
      </w:r>
    </w:p>
    <w:p w14:paraId="01933F7D" w14:textId="1AA1A23E" w:rsidR="009F5253" w:rsidRDefault="00D93102" w:rsidP="004D6E97">
      <w:pPr>
        <w:spacing w:line="300" w:lineRule="atLeast"/>
        <w:ind w:firstLine="567"/>
        <w:jc w:val="both"/>
        <w:rPr>
          <w:rFonts w:eastAsia="Calibri"/>
          <w:color w:val="000000" w:themeColor="text1"/>
          <w:kern w:val="2"/>
          <w:szCs w:val="28"/>
          <w:lang w:val="nl-NL"/>
          <w14:ligatures w14:val="standardContextual"/>
        </w:rPr>
      </w:pPr>
      <w:r w:rsidRPr="00D93102">
        <w:rPr>
          <w:rFonts w:ascii=".SFUIDisplay" w:hAnsi=".SFUIDisplay"/>
          <w:szCs w:val="28"/>
          <w:lang w:val="vi-VN"/>
        </w:rPr>
        <w:t>In 2024, Cao Son Coal Joint Stock Company operated under the</w:t>
      </w:r>
      <w:r>
        <w:rPr>
          <w:rFonts w:ascii=".SFUIDisplay" w:hAnsi=".SFUIDisplay"/>
          <w:szCs w:val="28"/>
        </w:rPr>
        <w:t xml:space="preserve"> production and</w:t>
      </w:r>
      <w:r w:rsidRPr="00D93102">
        <w:rPr>
          <w:rFonts w:ascii=".SFUIDisplay" w:hAnsi=".SFUIDisplay"/>
          <w:szCs w:val="28"/>
          <w:lang w:val="vi-VN"/>
        </w:rPr>
        <w:t xml:space="preserve"> business coordination plan of the Vietnam National Coal </w:t>
      </w:r>
      <w:r>
        <w:rPr>
          <w:rFonts w:ascii=".SFUIDisplay" w:hAnsi=".SFUIDisplay"/>
          <w:szCs w:val="28"/>
        </w:rPr>
        <w:t xml:space="preserve">and </w:t>
      </w:r>
      <w:r w:rsidRPr="00D93102">
        <w:rPr>
          <w:rFonts w:ascii=".SFUIDisplay" w:hAnsi=".SFUIDisplay"/>
          <w:szCs w:val="28"/>
          <w:lang w:val="vi-VN"/>
        </w:rPr>
        <w:t xml:space="preserve">Mineral Industries </w:t>
      </w:r>
      <w:r>
        <w:rPr>
          <w:rFonts w:ascii=".SFUIDisplay" w:hAnsi=".SFUIDisplay"/>
          <w:szCs w:val="28"/>
        </w:rPr>
        <w:t>Holding Corporation Limited</w:t>
      </w:r>
      <w:r w:rsidRPr="00D93102">
        <w:rPr>
          <w:rFonts w:ascii=".SFUIDisplay" w:hAnsi=".SFUIDisplay"/>
          <w:szCs w:val="28"/>
          <w:lang w:val="vi-VN"/>
        </w:rPr>
        <w:t xml:space="preserve"> (TKV) with the objective</w:t>
      </w:r>
      <w:r w:rsidR="009115FD" w:rsidRPr="009173DB">
        <w:rPr>
          <w:spacing w:val="-2"/>
          <w:szCs w:val="28"/>
          <w:lang w:val="nl-NL"/>
        </w:rPr>
        <w:t xml:space="preserve">: </w:t>
      </w:r>
      <w:r w:rsidRPr="00D93102">
        <w:rPr>
          <w:b/>
          <w:bCs/>
          <w:i/>
          <w:spacing w:val="-2"/>
          <w:szCs w:val="28"/>
          <w:lang w:val="nl-NL"/>
        </w:rPr>
        <w:t>"Production as the central focus, with all activities serving production"</w:t>
      </w:r>
      <w:r>
        <w:rPr>
          <w:b/>
          <w:bCs/>
          <w:i/>
          <w:spacing w:val="-2"/>
          <w:szCs w:val="28"/>
          <w:lang w:val="nl-NL"/>
        </w:rPr>
        <w:t>,</w:t>
      </w:r>
      <w:r w:rsidR="009115FD" w:rsidRPr="009173DB">
        <w:rPr>
          <w:spacing w:val="-2"/>
          <w:szCs w:val="28"/>
          <w:lang w:val="nl-NL"/>
        </w:rPr>
        <w:t xml:space="preserve"> </w:t>
      </w:r>
      <w:r w:rsidRPr="00D93102">
        <w:rPr>
          <w:spacing w:val="-2"/>
          <w:szCs w:val="28"/>
          <w:lang w:val="nl-NL"/>
        </w:rPr>
        <w:t>while simultaneously ensuring the material and spiritual well-being of employees.</w:t>
      </w:r>
      <w:r>
        <w:rPr>
          <w:spacing w:val="-2"/>
          <w:szCs w:val="28"/>
          <w:lang w:val="nl-NL"/>
        </w:rPr>
        <w:t xml:space="preserve"> </w:t>
      </w:r>
      <w:r w:rsidR="00840B84" w:rsidRPr="00840B84">
        <w:rPr>
          <w:rFonts w:eastAsia="Calibri"/>
          <w:kern w:val="2"/>
          <w:szCs w:val="28"/>
          <w:lang w:val="nl-NL"/>
          <w14:ligatures w14:val="standardContextual"/>
        </w:rPr>
        <w:t>Recognizing the challenges of 2024, the company's leadership proactively implemented comprehensive measures to swiftly complete and submit documentation for the approval of an increase in coal mining output under Mining License No. 280/GP-BTNMT, raising the production capacity to 3.5 million tons in 2024 as part of the Cao Son Coal Mine expansion and capacity upgrade</w:t>
      </w:r>
      <w:r w:rsidR="00840B84">
        <w:rPr>
          <w:rFonts w:eastAsia="Calibri"/>
          <w:kern w:val="2"/>
          <w:szCs w:val="28"/>
          <w:lang w:val="nl-NL"/>
          <w14:ligatures w14:val="standardContextual"/>
        </w:rPr>
        <w:t>.</w:t>
      </w:r>
      <w:r w:rsidR="00840B84" w:rsidRPr="00840B84">
        <w:rPr>
          <w:rFonts w:eastAsia="Calibri"/>
          <w:kern w:val="2"/>
          <w:szCs w:val="28"/>
          <w:lang w:val="nl-NL"/>
          <w14:ligatures w14:val="standardContextual"/>
        </w:rPr>
        <w:t xml:space="preserve"> </w:t>
      </w:r>
      <w:r w:rsidR="00840B84" w:rsidRPr="00840B84">
        <w:rPr>
          <w:rFonts w:eastAsia="Calibri"/>
          <w:color w:val="000000" w:themeColor="text1"/>
          <w:kern w:val="2"/>
          <w:szCs w:val="28"/>
          <w:lang w:val="nl-NL"/>
          <w14:ligatures w14:val="standardContextual"/>
        </w:rPr>
        <w:t>Additionally, 2024 marked the final year of operations before mine closure for the Khe Cham II Project. The company also addressed difficulties and obstacles related to land management, overlapping mining boundaries, and land clearance to ensure the legal foundation for fulfilling the production targets assigned by TKV</w:t>
      </w:r>
      <w:r w:rsidR="004D6E97" w:rsidRPr="00DE03B2">
        <w:rPr>
          <w:rFonts w:eastAsia="Calibri"/>
          <w:color w:val="000000" w:themeColor="text1"/>
          <w:kern w:val="2"/>
          <w:szCs w:val="28"/>
          <w:lang w:val="nl-NL"/>
          <w14:ligatures w14:val="standardContextual"/>
        </w:rPr>
        <w:t>.</w:t>
      </w:r>
    </w:p>
    <w:p w14:paraId="55C18CDF" w14:textId="430923B7" w:rsidR="00841F89" w:rsidRDefault="00EE464A" w:rsidP="00841F89">
      <w:pPr>
        <w:spacing w:before="60"/>
        <w:ind w:firstLine="539"/>
        <w:jc w:val="both"/>
        <w:rPr>
          <w:rFonts w:ascii=".SFUIDisplay" w:hAnsi=".SFUIDisplay"/>
          <w:szCs w:val="28"/>
          <w:lang w:val="nl-NL"/>
        </w:rPr>
      </w:pPr>
      <w:r w:rsidRPr="00655839">
        <w:rPr>
          <w:spacing w:val="-4"/>
          <w:szCs w:val="28"/>
          <w:lang w:val="nl-NL"/>
        </w:rPr>
        <w:tab/>
      </w:r>
      <w:r w:rsidR="00841F89" w:rsidRPr="00841F89">
        <w:rPr>
          <w:rFonts w:ascii=".SFUIDisplay" w:hAnsi=".SFUIDisplay"/>
          <w:szCs w:val="28"/>
          <w:lang w:val="nl-NL"/>
        </w:rPr>
        <w:t xml:space="preserve">Under the leadership and direction of the Party Committee, Board of Directors, and </w:t>
      </w:r>
      <w:r w:rsidR="004A7BA5">
        <w:rPr>
          <w:rFonts w:ascii=".SFUIDisplay" w:hAnsi=".SFUIDisplay"/>
          <w:szCs w:val="28"/>
          <w:lang w:val="nl-NL"/>
        </w:rPr>
        <w:t>Board of</w:t>
      </w:r>
      <w:r w:rsidR="00841F89" w:rsidRPr="00841F89">
        <w:rPr>
          <w:rFonts w:ascii=".SFUIDisplay" w:hAnsi=".SFUIDisplay"/>
          <w:szCs w:val="28"/>
          <w:lang w:val="nl-NL"/>
        </w:rPr>
        <w:t xml:space="preserve"> Management, along with the solidarity and efforts of all employees, the company successfully and comprehensively achieved the 2024 </w:t>
      </w:r>
      <w:r w:rsidR="007341A9">
        <w:rPr>
          <w:rFonts w:ascii=".SFUIDisplay" w:hAnsi=".SFUIDisplay"/>
          <w:szCs w:val="28"/>
          <w:lang w:val="nl-NL"/>
        </w:rPr>
        <w:t xml:space="preserve">production and </w:t>
      </w:r>
      <w:r w:rsidR="00841F89" w:rsidRPr="00841F89">
        <w:rPr>
          <w:rFonts w:ascii=".SFUIDisplay" w:hAnsi=".SFUIDisplay"/>
          <w:szCs w:val="28"/>
          <w:lang w:val="nl-NL"/>
        </w:rPr>
        <w:t xml:space="preserve">business plan targets, aligning with the resolutions set forth by the Annual General Meeting of Shareholders. The company recorded the highest average income in the open-pit mining sector in 2024 and was recognized by the Vietnam National Coal </w:t>
      </w:r>
      <w:r w:rsidR="004A7BA5">
        <w:rPr>
          <w:rFonts w:ascii=".SFUIDisplay" w:hAnsi=".SFUIDisplay"/>
          <w:szCs w:val="28"/>
          <w:lang w:val="nl-NL"/>
        </w:rPr>
        <w:t>and</w:t>
      </w:r>
      <w:r w:rsidR="00841F89" w:rsidRPr="00841F89">
        <w:rPr>
          <w:rFonts w:ascii=".SFUIDisplay" w:hAnsi=".SFUIDisplay"/>
          <w:szCs w:val="28"/>
          <w:lang w:val="nl-NL"/>
        </w:rPr>
        <w:t xml:space="preserve"> Mineral Industries </w:t>
      </w:r>
      <w:r w:rsidR="007341A9">
        <w:rPr>
          <w:rFonts w:ascii=".SFUIDisplay" w:hAnsi=".SFUIDisplay"/>
          <w:szCs w:val="28"/>
        </w:rPr>
        <w:t>Holding Corporation Limited</w:t>
      </w:r>
      <w:r w:rsidR="007341A9" w:rsidRPr="00D93102">
        <w:rPr>
          <w:rFonts w:ascii=".SFUIDisplay" w:hAnsi=".SFUIDisplay"/>
          <w:szCs w:val="28"/>
          <w:lang w:val="vi-VN"/>
        </w:rPr>
        <w:t xml:space="preserve"> (TKV) </w:t>
      </w:r>
      <w:r w:rsidR="00841F89" w:rsidRPr="00841F89">
        <w:rPr>
          <w:rFonts w:ascii=".SFUIDisplay" w:hAnsi=".SFUIDisplay"/>
          <w:szCs w:val="28"/>
          <w:lang w:val="nl-NL"/>
        </w:rPr>
        <w:t xml:space="preserve"> as an outstanding unit, leading competitive blocks in completing the group's 2024 business coordination plan.</w:t>
      </w:r>
    </w:p>
    <w:p w14:paraId="5CD2018E" w14:textId="56A7A178" w:rsidR="00F61CAE" w:rsidRPr="00DE03B2" w:rsidRDefault="004A7BA5" w:rsidP="00841F89">
      <w:pPr>
        <w:spacing w:before="60"/>
        <w:ind w:firstLine="539"/>
        <w:jc w:val="both"/>
        <w:rPr>
          <w:bCs/>
          <w:color w:val="000000" w:themeColor="text1"/>
          <w:spacing w:val="-6"/>
          <w:szCs w:val="28"/>
          <w:lang w:val="nl-NL"/>
        </w:rPr>
      </w:pPr>
      <w:r w:rsidRPr="004A7BA5">
        <w:rPr>
          <w:bCs/>
          <w:color w:val="000000" w:themeColor="text1"/>
          <w:spacing w:val="-6"/>
          <w:szCs w:val="28"/>
          <w:lang w:val="nl-NL"/>
        </w:rPr>
        <w:t>The key business performance indicators achieved in 2024 are as follows:</w:t>
      </w:r>
    </w:p>
    <w:tbl>
      <w:tblPr>
        <w:tblW w:w="9709" w:type="dxa"/>
        <w:tblLayout w:type="fixed"/>
        <w:tblLook w:val="04A0" w:firstRow="1" w:lastRow="0" w:firstColumn="1" w:lastColumn="0" w:noHBand="0" w:noVBand="1"/>
      </w:tblPr>
      <w:tblGrid>
        <w:gridCol w:w="562"/>
        <w:gridCol w:w="1417"/>
        <w:gridCol w:w="851"/>
        <w:gridCol w:w="1232"/>
        <w:gridCol w:w="1066"/>
        <w:gridCol w:w="1621"/>
        <w:gridCol w:w="1443"/>
        <w:gridCol w:w="1500"/>
        <w:gridCol w:w="17"/>
      </w:tblGrid>
      <w:tr w:rsidR="004A7BA5" w:rsidRPr="000802B4" w14:paraId="532CA7C3" w14:textId="77777777" w:rsidTr="00606BF4">
        <w:trPr>
          <w:trHeight w:val="288"/>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3A1D5" w14:textId="7ADE9A4D" w:rsidR="000802B4" w:rsidRPr="000802B4" w:rsidRDefault="004A7BA5" w:rsidP="000802B4">
            <w:pPr>
              <w:jc w:val="center"/>
              <w:rPr>
                <w:b/>
                <w:bCs/>
                <w:color w:val="000000"/>
                <w:sz w:val="20"/>
                <w:szCs w:val="20"/>
              </w:rPr>
            </w:pPr>
            <w:r w:rsidRPr="004A7BA5">
              <w:rPr>
                <w:b/>
                <w:bCs/>
                <w:color w:val="000000"/>
                <w:sz w:val="20"/>
                <w:szCs w:val="20"/>
              </w:rPr>
              <w:t>No.</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462BC" w14:textId="417F2BC5" w:rsidR="000802B4" w:rsidRPr="000802B4" w:rsidRDefault="004A7BA5" w:rsidP="000802B4">
            <w:pPr>
              <w:jc w:val="center"/>
              <w:rPr>
                <w:b/>
                <w:bCs/>
                <w:color w:val="000000"/>
                <w:sz w:val="20"/>
                <w:szCs w:val="20"/>
              </w:rPr>
            </w:pPr>
            <w:r w:rsidRPr="004A7BA5">
              <w:rPr>
                <w:b/>
                <w:bCs/>
                <w:color w:val="000000"/>
                <w:sz w:val="20"/>
                <w:szCs w:val="20"/>
              </w:rPr>
              <w:t>ITEM</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CB7F6" w14:textId="5578060D" w:rsidR="000802B4" w:rsidRPr="000802B4" w:rsidRDefault="004A7BA5" w:rsidP="000802B4">
            <w:pPr>
              <w:jc w:val="center"/>
              <w:rPr>
                <w:b/>
                <w:bCs/>
                <w:color w:val="000000"/>
                <w:sz w:val="20"/>
                <w:szCs w:val="20"/>
              </w:rPr>
            </w:pPr>
            <w:r>
              <w:rPr>
                <w:b/>
                <w:bCs/>
                <w:color w:val="000000"/>
                <w:sz w:val="20"/>
                <w:szCs w:val="20"/>
              </w:rPr>
              <w:t>UNIT</w:t>
            </w:r>
          </w:p>
        </w:tc>
        <w:tc>
          <w:tcPr>
            <w:tcW w:w="22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EAA4743" w14:textId="5ACE76BD" w:rsidR="000802B4" w:rsidRPr="000802B4" w:rsidRDefault="004A7BA5" w:rsidP="000802B4">
            <w:pPr>
              <w:jc w:val="center"/>
              <w:rPr>
                <w:b/>
                <w:bCs/>
                <w:color w:val="000000"/>
                <w:sz w:val="20"/>
                <w:szCs w:val="20"/>
              </w:rPr>
            </w:pPr>
            <w:r>
              <w:rPr>
                <w:b/>
                <w:bCs/>
                <w:color w:val="000000"/>
                <w:sz w:val="20"/>
                <w:szCs w:val="20"/>
              </w:rPr>
              <w:t>Plan 2024</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57CA895" w14:textId="037CEAB1" w:rsidR="000802B4" w:rsidRPr="000802B4" w:rsidRDefault="004A7BA5" w:rsidP="000802B4">
            <w:pPr>
              <w:jc w:val="center"/>
              <w:rPr>
                <w:b/>
                <w:bCs/>
                <w:color w:val="000000"/>
                <w:sz w:val="20"/>
                <w:szCs w:val="20"/>
              </w:rPr>
            </w:pPr>
            <w:r w:rsidRPr="004A7BA5">
              <w:rPr>
                <w:b/>
                <w:bCs/>
                <w:color w:val="000000"/>
                <w:sz w:val="20"/>
                <w:szCs w:val="20"/>
              </w:rPr>
              <w:t>Implementation</w:t>
            </w:r>
          </w:p>
        </w:tc>
        <w:tc>
          <w:tcPr>
            <w:tcW w:w="2960" w:type="dxa"/>
            <w:gridSpan w:val="3"/>
            <w:tcBorders>
              <w:top w:val="single" w:sz="4" w:space="0" w:color="auto"/>
              <w:left w:val="nil"/>
              <w:bottom w:val="single" w:sz="4" w:space="0" w:color="auto"/>
              <w:right w:val="single" w:sz="4" w:space="0" w:color="auto"/>
            </w:tcBorders>
            <w:shd w:val="clear" w:color="000000" w:fill="FFFFFF"/>
            <w:vAlign w:val="center"/>
            <w:hideMark/>
          </w:tcPr>
          <w:p w14:paraId="4A5C54C3" w14:textId="4C321451" w:rsidR="000802B4" w:rsidRPr="000802B4" w:rsidRDefault="004A7BA5" w:rsidP="000802B4">
            <w:pPr>
              <w:ind w:left="-210" w:firstLine="210"/>
              <w:jc w:val="center"/>
              <w:rPr>
                <w:b/>
                <w:bCs/>
                <w:color w:val="000000"/>
                <w:sz w:val="20"/>
                <w:szCs w:val="20"/>
              </w:rPr>
            </w:pPr>
            <w:r w:rsidRPr="004A7BA5">
              <w:rPr>
                <w:b/>
                <w:bCs/>
                <w:color w:val="000000"/>
                <w:sz w:val="20"/>
                <w:szCs w:val="20"/>
              </w:rPr>
              <w:t>Compare</w:t>
            </w:r>
          </w:p>
        </w:tc>
      </w:tr>
      <w:tr w:rsidR="004A7BA5" w:rsidRPr="000802B4" w14:paraId="692C142F" w14:textId="77777777" w:rsidTr="00606BF4">
        <w:trPr>
          <w:gridAfter w:val="1"/>
          <w:wAfter w:w="17" w:type="dxa"/>
          <w:trHeight w:val="322"/>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732CC565" w14:textId="77777777" w:rsidR="000802B4" w:rsidRPr="000802B4" w:rsidRDefault="000802B4" w:rsidP="000802B4">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79DA091" w14:textId="77777777" w:rsidR="000802B4" w:rsidRPr="000802B4" w:rsidRDefault="000802B4" w:rsidP="000802B4">
            <w:pPr>
              <w:rPr>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5258B4F" w14:textId="77777777" w:rsidR="000802B4" w:rsidRPr="000802B4" w:rsidRDefault="000802B4" w:rsidP="000802B4">
            <w:pPr>
              <w:rPr>
                <w:b/>
                <w:bCs/>
                <w:color w:val="000000"/>
                <w:sz w:val="20"/>
                <w:szCs w:val="20"/>
              </w:rPr>
            </w:pPr>
          </w:p>
        </w:tc>
        <w:tc>
          <w:tcPr>
            <w:tcW w:w="1232" w:type="dxa"/>
            <w:vMerge w:val="restart"/>
            <w:tcBorders>
              <w:top w:val="nil"/>
              <w:left w:val="single" w:sz="4" w:space="0" w:color="auto"/>
              <w:bottom w:val="single" w:sz="4" w:space="0" w:color="auto"/>
              <w:right w:val="single" w:sz="4" w:space="0" w:color="auto"/>
            </w:tcBorders>
            <w:shd w:val="clear" w:color="auto" w:fill="auto"/>
            <w:vAlign w:val="center"/>
            <w:hideMark/>
          </w:tcPr>
          <w:p w14:paraId="5C5E04C1" w14:textId="1EE18864" w:rsidR="000802B4" w:rsidRPr="000802B4" w:rsidRDefault="004A7BA5" w:rsidP="000802B4">
            <w:pPr>
              <w:jc w:val="center"/>
              <w:rPr>
                <w:color w:val="000000"/>
                <w:sz w:val="20"/>
                <w:szCs w:val="20"/>
              </w:rPr>
            </w:pPr>
            <w:r w:rsidRPr="004A7BA5">
              <w:rPr>
                <w:color w:val="000000"/>
                <w:sz w:val="20"/>
                <w:szCs w:val="20"/>
              </w:rPr>
              <w:t>Resolutions No. 01</w:t>
            </w:r>
          </w:p>
        </w:tc>
        <w:tc>
          <w:tcPr>
            <w:tcW w:w="10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1DE93CA7" w14:textId="5560224A" w:rsidR="000802B4" w:rsidRPr="000802B4" w:rsidRDefault="004A7BA5" w:rsidP="000802B4">
            <w:pPr>
              <w:jc w:val="center"/>
              <w:rPr>
                <w:color w:val="000000"/>
                <w:sz w:val="20"/>
                <w:szCs w:val="20"/>
              </w:rPr>
            </w:pPr>
            <w:r w:rsidRPr="004A7BA5">
              <w:rPr>
                <w:color w:val="000000"/>
                <w:sz w:val="20"/>
                <w:szCs w:val="20"/>
              </w:rPr>
              <w:t>Adjusted plan</w:t>
            </w: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17C892A9" w14:textId="77777777" w:rsidR="000802B4" w:rsidRPr="000802B4" w:rsidRDefault="000802B4" w:rsidP="000802B4">
            <w:pPr>
              <w:rPr>
                <w:b/>
                <w:bCs/>
                <w:color w:val="000000"/>
                <w:sz w:val="20"/>
                <w:szCs w:val="20"/>
              </w:rPr>
            </w:pPr>
          </w:p>
        </w:tc>
        <w:tc>
          <w:tcPr>
            <w:tcW w:w="1443" w:type="dxa"/>
            <w:vMerge w:val="restart"/>
            <w:tcBorders>
              <w:top w:val="nil"/>
              <w:left w:val="single" w:sz="4" w:space="0" w:color="auto"/>
              <w:bottom w:val="single" w:sz="4" w:space="0" w:color="auto"/>
              <w:right w:val="single" w:sz="4" w:space="0" w:color="auto"/>
            </w:tcBorders>
            <w:shd w:val="clear" w:color="auto" w:fill="auto"/>
            <w:vAlign w:val="center"/>
            <w:hideMark/>
          </w:tcPr>
          <w:p w14:paraId="04AF1585" w14:textId="004A0154" w:rsidR="000802B4" w:rsidRPr="000802B4" w:rsidRDefault="004A7BA5" w:rsidP="000802B4">
            <w:pPr>
              <w:jc w:val="center"/>
              <w:rPr>
                <w:color w:val="000000"/>
                <w:sz w:val="18"/>
                <w:szCs w:val="18"/>
              </w:rPr>
            </w:pPr>
            <w:r w:rsidRPr="004A7BA5">
              <w:rPr>
                <w:color w:val="000000"/>
                <w:sz w:val="18"/>
                <w:szCs w:val="18"/>
              </w:rPr>
              <w:t>Implementation/</w:t>
            </w:r>
            <w:proofErr w:type="gramStart"/>
            <w:r w:rsidRPr="004A7BA5">
              <w:rPr>
                <w:color w:val="000000"/>
                <w:sz w:val="18"/>
                <w:szCs w:val="18"/>
              </w:rPr>
              <w:t xml:space="preserve">Resolutions  </w:t>
            </w:r>
            <w:r w:rsidR="000802B4" w:rsidRPr="000802B4">
              <w:rPr>
                <w:color w:val="000000"/>
                <w:sz w:val="18"/>
                <w:szCs w:val="18"/>
              </w:rPr>
              <w:t>(</w:t>
            </w:r>
            <w:proofErr w:type="gramEnd"/>
            <w:r w:rsidR="000802B4" w:rsidRPr="000802B4">
              <w:rPr>
                <w:color w:val="000000"/>
                <w:sz w:val="18"/>
                <w:szCs w:val="18"/>
              </w:rPr>
              <w:t>%)</w:t>
            </w:r>
          </w:p>
        </w:tc>
        <w:tc>
          <w:tcPr>
            <w:tcW w:w="1500" w:type="dxa"/>
            <w:vMerge w:val="restart"/>
            <w:tcBorders>
              <w:top w:val="nil"/>
              <w:left w:val="single" w:sz="4" w:space="0" w:color="auto"/>
              <w:bottom w:val="single" w:sz="4" w:space="0" w:color="auto"/>
              <w:right w:val="single" w:sz="4" w:space="0" w:color="auto"/>
            </w:tcBorders>
            <w:shd w:val="clear" w:color="auto" w:fill="auto"/>
            <w:vAlign w:val="center"/>
            <w:hideMark/>
          </w:tcPr>
          <w:p w14:paraId="4BD944AA" w14:textId="1D387503" w:rsidR="000802B4" w:rsidRPr="000802B4" w:rsidRDefault="004A7BA5" w:rsidP="000802B4">
            <w:pPr>
              <w:jc w:val="center"/>
              <w:rPr>
                <w:color w:val="000000"/>
                <w:sz w:val="18"/>
                <w:szCs w:val="18"/>
              </w:rPr>
            </w:pPr>
            <w:r w:rsidRPr="004A7BA5">
              <w:rPr>
                <w:color w:val="000000"/>
                <w:sz w:val="18"/>
                <w:szCs w:val="18"/>
              </w:rPr>
              <w:t xml:space="preserve">Implementation/Adjusted plan </w:t>
            </w:r>
            <w:r w:rsidR="000802B4" w:rsidRPr="000802B4">
              <w:rPr>
                <w:color w:val="000000"/>
                <w:sz w:val="18"/>
                <w:szCs w:val="18"/>
              </w:rPr>
              <w:t>(%)</w:t>
            </w:r>
          </w:p>
        </w:tc>
      </w:tr>
      <w:tr w:rsidR="004A7BA5" w:rsidRPr="000802B4" w14:paraId="4CB21240" w14:textId="77777777" w:rsidTr="00606BF4">
        <w:trPr>
          <w:gridAfter w:val="1"/>
          <w:wAfter w:w="17" w:type="dxa"/>
          <w:trHeight w:val="322"/>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B0F3487" w14:textId="77777777" w:rsidR="000802B4" w:rsidRPr="000802B4" w:rsidRDefault="000802B4" w:rsidP="000802B4">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715EF6A2" w14:textId="77777777" w:rsidR="000802B4" w:rsidRPr="000802B4" w:rsidRDefault="000802B4" w:rsidP="000802B4">
            <w:pPr>
              <w:rPr>
                <w:b/>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3288BA7" w14:textId="77777777" w:rsidR="000802B4" w:rsidRPr="000802B4" w:rsidRDefault="000802B4" w:rsidP="000802B4">
            <w:pPr>
              <w:rPr>
                <w:b/>
                <w:bCs/>
                <w:color w:val="000000"/>
                <w:sz w:val="20"/>
                <w:szCs w:val="20"/>
              </w:rPr>
            </w:pPr>
          </w:p>
        </w:tc>
        <w:tc>
          <w:tcPr>
            <w:tcW w:w="1232" w:type="dxa"/>
            <w:vMerge/>
            <w:tcBorders>
              <w:top w:val="nil"/>
              <w:left w:val="single" w:sz="4" w:space="0" w:color="auto"/>
              <w:bottom w:val="single" w:sz="4" w:space="0" w:color="auto"/>
              <w:right w:val="single" w:sz="4" w:space="0" w:color="auto"/>
            </w:tcBorders>
            <w:vAlign w:val="center"/>
            <w:hideMark/>
          </w:tcPr>
          <w:p w14:paraId="2582679A" w14:textId="77777777" w:rsidR="000802B4" w:rsidRPr="000802B4" w:rsidRDefault="000802B4" w:rsidP="000802B4">
            <w:pPr>
              <w:rPr>
                <w:color w:val="000000"/>
                <w:sz w:val="20"/>
                <w:szCs w:val="20"/>
              </w:rPr>
            </w:pPr>
          </w:p>
        </w:tc>
        <w:tc>
          <w:tcPr>
            <w:tcW w:w="1066" w:type="dxa"/>
            <w:vMerge/>
            <w:tcBorders>
              <w:top w:val="nil"/>
              <w:left w:val="single" w:sz="4" w:space="0" w:color="auto"/>
              <w:bottom w:val="single" w:sz="4" w:space="0" w:color="auto"/>
              <w:right w:val="single" w:sz="4" w:space="0" w:color="auto"/>
            </w:tcBorders>
            <w:vAlign w:val="center"/>
            <w:hideMark/>
          </w:tcPr>
          <w:p w14:paraId="16CD41EF" w14:textId="77777777" w:rsidR="000802B4" w:rsidRPr="000802B4" w:rsidRDefault="000802B4" w:rsidP="000802B4">
            <w:pPr>
              <w:rPr>
                <w:color w:val="000000"/>
                <w:sz w:val="20"/>
                <w:szCs w:val="20"/>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5B673022" w14:textId="77777777" w:rsidR="000802B4" w:rsidRPr="000802B4" w:rsidRDefault="000802B4" w:rsidP="000802B4">
            <w:pPr>
              <w:rPr>
                <w:b/>
                <w:bCs/>
                <w:color w:val="000000"/>
                <w:sz w:val="20"/>
                <w:szCs w:val="20"/>
              </w:rPr>
            </w:pPr>
          </w:p>
        </w:tc>
        <w:tc>
          <w:tcPr>
            <w:tcW w:w="1443" w:type="dxa"/>
            <w:vMerge/>
            <w:tcBorders>
              <w:top w:val="nil"/>
              <w:left w:val="single" w:sz="4" w:space="0" w:color="auto"/>
              <w:bottom w:val="single" w:sz="4" w:space="0" w:color="auto"/>
              <w:right w:val="single" w:sz="4" w:space="0" w:color="auto"/>
            </w:tcBorders>
            <w:vAlign w:val="center"/>
            <w:hideMark/>
          </w:tcPr>
          <w:p w14:paraId="20AE7F0A" w14:textId="77777777" w:rsidR="000802B4" w:rsidRPr="000802B4" w:rsidRDefault="000802B4" w:rsidP="000802B4">
            <w:pPr>
              <w:rPr>
                <w:color w:val="000000"/>
                <w:sz w:val="18"/>
                <w:szCs w:val="18"/>
              </w:rPr>
            </w:pPr>
          </w:p>
        </w:tc>
        <w:tc>
          <w:tcPr>
            <w:tcW w:w="1500" w:type="dxa"/>
            <w:vMerge/>
            <w:tcBorders>
              <w:top w:val="nil"/>
              <w:left w:val="single" w:sz="4" w:space="0" w:color="auto"/>
              <w:bottom w:val="single" w:sz="4" w:space="0" w:color="auto"/>
              <w:right w:val="single" w:sz="4" w:space="0" w:color="auto"/>
            </w:tcBorders>
            <w:vAlign w:val="center"/>
            <w:hideMark/>
          </w:tcPr>
          <w:p w14:paraId="614C71AE" w14:textId="77777777" w:rsidR="000802B4" w:rsidRPr="000802B4" w:rsidRDefault="000802B4" w:rsidP="000802B4">
            <w:pPr>
              <w:rPr>
                <w:color w:val="000000"/>
                <w:sz w:val="18"/>
                <w:szCs w:val="18"/>
              </w:rPr>
            </w:pPr>
          </w:p>
        </w:tc>
      </w:tr>
      <w:tr w:rsidR="004A7BA5" w:rsidRPr="000802B4" w14:paraId="391F2295"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66730C9F" w14:textId="77777777" w:rsidR="000802B4" w:rsidRPr="000802B4" w:rsidRDefault="000802B4" w:rsidP="000802B4">
            <w:pPr>
              <w:jc w:val="center"/>
              <w:rPr>
                <w:color w:val="000000"/>
                <w:sz w:val="20"/>
                <w:szCs w:val="20"/>
              </w:rPr>
            </w:pPr>
            <w:r w:rsidRPr="000802B4">
              <w:rPr>
                <w:color w:val="000000"/>
                <w:sz w:val="20"/>
                <w:szCs w:val="20"/>
              </w:rPr>
              <w:t>A</w:t>
            </w:r>
          </w:p>
        </w:tc>
        <w:tc>
          <w:tcPr>
            <w:tcW w:w="1417" w:type="dxa"/>
            <w:tcBorders>
              <w:top w:val="nil"/>
              <w:left w:val="nil"/>
              <w:bottom w:val="single" w:sz="4" w:space="0" w:color="auto"/>
              <w:right w:val="single" w:sz="4" w:space="0" w:color="auto"/>
            </w:tcBorders>
            <w:shd w:val="clear" w:color="auto" w:fill="auto"/>
            <w:noWrap/>
            <w:vAlign w:val="center"/>
            <w:hideMark/>
          </w:tcPr>
          <w:p w14:paraId="66B814C3" w14:textId="77777777" w:rsidR="000802B4" w:rsidRPr="000802B4" w:rsidRDefault="000802B4" w:rsidP="000802B4">
            <w:pPr>
              <w:jc w:val="center"/>
              <w:rPr>
                <w:color w:val="000000"/>
                <w:sz w:val="20"/>
                <w:szCs w:val="20"/>
              </w:rPr>
            </w:pPr>
            <w:r w:rsidRPr="000802B4">
              <w:rPr>
                <w:color w:val="000000"/>
                <w:sz w:val="20"/>
                <w:szCs w:val="20"/>
              </w:rPr>
              <w:t>B</w:t>
            </w:r>
          </w:p>
        </w:tc>
        <w:tc>
          <w:tcPr>
            <w:tcW w:w="851" w:type="dxa"/>
            <w:tcBorders>
              <w:top w:val="nil"/>
              <w:left w:val="nil"/>
              <w:bottom w:val="single" w:sz="4" w:space="0" w:color="auto"/>
              <w:right w:val="single" w:sz="4" w:space="0" w:color="auto"/>
            </w:tcBorders>
            <w:shd w:val="clear" w:color="auto" w:fill="auto"/>
            <w:noWrap/>
            <w:vAlign w:val="center"/>
            <w:hideMark/>
          </w:tcPr>
          <w:p w14:paraId="3F017759" w14:textId="77777777" w:rsidR="000802B4" w:rsidRPr="000802B4" w:rsidRDefault="000802B4" w:rsidP="000802B4">
            <w:pPr>
              <w:jc w:val="center"/>
              <w:rPr>
                <w:color w:val="000000"/>
                <w:sz w:val="20"/>
                <w:szCs w:val="20"/>
              </w:rPr>
            </w:pPr>
            <w:r w:rsidRPr="000802B4">
              <w:rPr>
                <w:color w:val="000000"/>
                <w:sz w:val="20"/>
                <w:szCs w:val="20"/>
              </w:rPr>
              <w:t>C</w:t>
            </w:r>
          </w:p>
        </w:tc>
        <w:tc>
          <w:tcPr>
            <w:tcW w:w="1232" w:type="dxa"/>
            <w:tcBorders>
              <w:top w:val="nil"/>
              <w:left w:val="nil"/>
              <w:bottom w:val="single" w:sz="4" w:space="0" w:color="auto"/>
              <w:right w:val="single" w:sz="4" w:space="0" w:color="auto"/>
            </w:tcBorders>
            <w:shd w:val="clear" w:color="auto" w:fill="auto"/>
            <w:noWrap/>
            <w:vAlign w:val="center"/>
            <w:hideMark/>
          </w:tcPr>
          <w:p w14:paraId="364C6A7F" w14:textId="77777777" w:rsidR="000802B4" w:rsidRPr="000802B4" w:rsidRDefault="000802B4" w:rsidP="000802B4">
            <w:pPr>
              <w:jc w:val="center"/>
              <w:rPr>
                <w:color w:val="000000"/>
                <w:sz w:val="20"/>
                <w:szCs w:val="20"/>
              </w:rPr>
            </w:pPr>
            <w:r w:rsidRPr="000802B4">
              <w:rPr>
                <w:color w:val="000000"/>
                <w:sz w:val="20"/>
                <w:szCs w:val="20"/>
              </w:rPr>
              <w:t>1</w:t>
            </w:r>
          </w:p>
        </w:tc>
        <w:tc>
          <w:tcPr>
            <w:tcW w:w="1066" w:type="dxa"/>
            <w:tcBorders>
              <w:top w:val="nil"/>
              <w:left w:val="nil"/>
              <w:bottom w:val="single" w:sz="4" w:space="0" w:color="auto"/>
              <w:right w:val="single" w:sz="4" w:space="0" w:color="auto"/>
            </w:tcBorders>
            <w:shd w:val="clear" w:color="auto" w:fill="auto"/>
            <w:noWrap/>
            <w:vAlign w:val="center"/>
            <w:hideMark/>
          </w:tcPr>
          <w:p w14:paraId="2C9E69D2" w14:textId="77777777" w:rsidR="000802B4" w:rsidRPr="000802B4" w:rsidRDefault="000802B4" w:rsidP="000802B4">
            <w:pPr>
              <w:jc w:val="center"/>
              <w:rPr>
                <w:color w:val="000000"/>
                <w:sz w:val="20"/>
                <w:szCs w:val="20"/>
              </w:rPr>
            </w:pPr>
            <w:r w:rsidRPr="000802B4">
              <w:rPr>
                <w:color w:val="000000"/>
                <w:sz w:val="20"/>
                <w:szCs w:val="20"/>
              </w:rPr>
              <w:t>2</w:t>
            </w:r>
          </w:p>
        </w:tc>
        <w:tc>
          <w:tcPr>
            <w:tcW w:w="1621" w:type="dxa"/>
            <w:tcBorders>
              <w:top w:val="nil"/>
              <w:left w:val="nil"/>
              <w:bottom w:val="single" w:sz="4" w:space="0" w:color="auto"/>
              <w:right w:val="single" w:sz="4" w:space="0" w:color="auto"/>
            </w:tcBorders>
            <w:shd w:val="clear" w:color="auto" w:fill="auto"/>
            <w:noWrap/>
            <w:vAlign w:val="center"/>
            <w:hideMark/>
          </w:tcPr>
          <w:p w14:paraId="544E7567" w14:textId="77777777" w:rsidR="000802B4" w:rsidRPr="000802B4" w:rsidRDefault="000802B4" w:rsidP="000802B4">
            <w:pPr>
              <w:jc w:val="center"/>
              <w:rPr>
                <w:color w:val="000000"/>
                <w:sz w:val="20"/>
                <w:szCs w:val="20"/>
              </w:rPr>
            </w:pPr>
            <w:r w:rsidRPr="000802B4">
              <w:rPr>
                <w:color w:val="000000"/>
                <w:sz w:val="20"/>
                <w:szCs w:val="20"/>
              </w:rPr>
              <w:t>3</w:t>
            </w:r>
          </w:p>
        </w:tc>
        <w:tc>
          <w:tcPr>
            <w:tcW w:w="1443" w:type="dxa"/>
            <w:tcBorders>
              <w:top w:val="nil"/>
              <w:left w:val="nil"/>
              <w:bottom w:val="single" w:sz="4" w:space="0" w:color="auto"/>
              <w:right w:val="single" w:sz="4" w:space="0" w:color="auto"/>
            </w:tcBorders>
            <w:shd w:val="clear" w:color="auto" w:fill="auto"/>
            <w:noWrap/>
            <w:vAlign w:val="center"/>
            <w:hideMark/>
          </w:tcPr>
          <w:p w14:paraId="60FAE1A2" w14:textId="77777777" w:rsidR="000802B4" w:rsidRPr="000802B4" w:rsidRDefault="000802B4" w:rsidP="000802B4">
            <w:pPr>
              <w:jc w:val="center"/>
              <w:rPr>
                <w:color w:val="000000"/>
                <w:sz w:val="20"/>
                <w:szCs w:val="20"/>
              </w:rPr>
            </w:pPr>
            <w:r w:rsidRPr="000802B4">
              <w:rPr>
                <w:color w:val="000000"/>
                <w:sz w:val="20"/>
                <w:szCs w:val="20"/>
              </w:rPr>
              <w:t>4=3/1</w:t>
            </w:r>
          </w:p>
        </w:tc>
        <w:tc>
          <w:tcPr>
            <w:tcW w:w="1500" w:type="dxa"/>
            <w:tcBorders>
              <w:top w:val="nil"/>
              <w:left w:val="nil"/>
              <w:bottom w:val="single" w:sz="4" w:space="0" w:color="auto"/>
              <w:right w:val="single" w:sz="4" w:space="0" w:color="auto"/>
            </w:tcBorders>
            <w:shd w:val="clear" w:color="auto" w:fill="auto"/>
            <w:noWrap/>
            <w:vAlign w:val="center"/>
            <w:hideMark/>
          </w:tcPr>
          <w:p w14:paraId="13AEEF4D" w14:textId="77777777" w:rsidR="000802B4" w:rsidRPr="000802B4" w:rsidRDefault="000802B4" w:rsidP="000802B4">
            <w:pPr>
              <w:jc w:val="center"/>
              <w:rPr>
                <w:color w:val="000000"/>
                <w:sz w:val="20"/>
                <w:szCs w:val="20"/>
              </w:rPr>
            </w:pPr>
            <w:r w:rsidRPr="000802B4">
              <w:rPr>
                <w:color w:val="000000"/>
                <w:sz w:val="20"/>
                <w:szCs w:val="20"/>
              </w:rPr>
              <w:t>5= 3/2</w:t>
            </w:r>
          </w:p>
        </w:tc>
      </w:tr>
      <w:tr w:rsidR="004A7BA5" w:rsidRPr="000802B4" w14:paraId="0B1AB009"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7A7E7E26" w14:textId="77777777" w:rsidR="000802B4" w:rsidRPr="000802B4" w:rsidRDefault="000802B4" w:rsidP="000802B4">
            <w:pPr>
              <w:jc w:val="center"/>
              <w:rPr>
                <w:b/>
                <w:bCs/>
                <w:color w:val="000000"/>
                <w:sz w:val="20"/>
                <w:szCs w:val="20"/>
              </w:rPr>
            </w:pPr>
            <w:r w:rsidRPr="000802B4">
              <w:rPr>
                <w:b/>
                <w:bCs/>
                <w:color w:val="000000"/>
                <w:sz w:val="20"/>
                <w:szCs w:val="20"/>
              </w:rPr>
              <w:t>1</w:t>
            </w:r>
          </w:p>
        </w:tc>
        <w:tc>
          <w:tcPr>
            <w:tcW w:w="1417" w:type="dxa"/>
            <w:tcBorders>
              <w:top w:val="nil"/>
              <w:left w:val="nil"/>
              <w:bottom w:val="single" w:sz="4" w:space="0" w:color="auto"/>
              <w:right w:val="single" w:sz="4" w:space="0" w:color="auto"/>
            </w:tcBorders>
            <w:shd w:val="clear" w:color="000000" w:fill="FFFFFF"/>
            <w:noWrap/>
            <w:vAlign w:val="center"/>
            <w:hideMark/>
          </w:tcPr>
          <w:p w14:paraId="61BA77B5" w14:textId="3589D743" w:rsidR="000802B4" w:rsidRPr="000802B4" w:rsidRDefault="004A7BA5" w:rsidP="000802B4">
            <w:pPr>
              <w:rPr>
                <w:b/>
                <w:bCs/>
                <w:color w:val="000000"/>
                <w:sz w:val="20"/>
                <w:szCs w:val="20"/>
              </w:rPr>
            </w:pPr>
            <w:r w:rsidRPr="004A7BA5">
              <w:rPr>
                <w:b/>
                <w:bCs/>
                <w:color w:val="000000"/>
                <w:sz w:val="20"/>
                <w:szCs w:val="20"/>
              </w:rPr>
              <w:t>Earth and rock excavation</w:t>
            </w:r>
          </w:p>
        </w:tc>
        <w:tc>
          <w:tcPr>
            <w:tcW w:w="851" w:type="dxa"/>
            <w:tcBorders>
              <w:top w:val="nil"/>
              <w:left w:val="nil"/>
              <w:bottom w:val="single" w:sz="4" w:space="0" w:color="auto"/>
              <w:right w:val="single" w:sz="4" w:space="0" w:color="auto"/>
            </w:tcBorders>
            <w:shd w:val="clear" w:color="000000" w:fill="FFFFFF"/>
            <w:noWrap/>
            <w:vAlign w:val="center"/>
            <w:hideMark/>
          </w:tcPr>
          <w:p w14:paraId="498F36FE" w14:textId="77777777" w:rsidR="000802B4" w:rsidRPr="000802B4" w:rsidRDefault="000802B4" w:rsidP="000802B4">
            <w:pPr>
              <w:jc w:val="center"/>
              <w:rPr>
                <w:b/>
                <w:bCs/>
                <w:color w:val="000000"/>
                <w:sz w:val="18"/>
                <w:szCs w:val="18"/>
              </w:rPr>
            </w:pPr>
            <w:r w:rsidRPr="000802B4">
              <w:rPr>
                <w:b/>
                <w:bCs/>
                <w:color w:val="000000"/>
                <w:sz w:val="18"/>
                <w:szCs w:val="18"/>
              </w:rPr>
              <w:t>1000m3</w:t>
            </w:r>
          </w:p>
        </w:tc>
        <w:tc>
          <w:tcPr>
            <w:tcW w:w="1232" w:type="dxa"/>
            <w:tcBorders>
              <w:top w:val="nil"/>
              <w:left w:val="nil"/>
              <w:bottom w:val="single" w:sz="4" w:space="0" w:color="auto"/>
              <w:right w:val="single" w:sz="4" w:space="0" w:color="auto"/>
            </w:tcBorders>
            <w:shd w:val="clear" w:color="000000" w:fill="FFFFFF"/>
            <w:noWrap/>
            <w:vAlign w:val="center"/>
            <w:hideMark/>
          </w:tcPr>
          <w:p w14:paraId="163D78C1" w14:textId="6E0EDF3B" w:rsidR="000802B4" w:rsidRPr="000802B4" w:rsidRDefault="000802B4" w:rsidP="000802B4">
            <w:pPr>
              <w:jc w:val="right"/>
              <w:rPr>
                <w:b/>
                <w:bCs/>
                <w:color w:val="000000"/>
                <w:sz w:val="20"/>
                <w:szCs w:val="20"/>
              </w:rPr>
            </w:pPr>
            <w:r w:rsidRPr="000802B4">
              <w:rPr>
                <w:b/>
                <w:bCs/>
                <w:color w:val="000000"/>
                <w:sz w:val="20"/>
                <w:szCs w:val="20"/>
              </w:rPr>
              <w:t>58</w:t>
            </w:r>
            <w:r w:rsidR="00DA3AB7">
              <w:rPr>
                <w:b/>
                <w:bCs/>
                <w:color w:val="000000"/>
                <w:sz w:val="20"/>
                <w:szCs w:val="20"/>
              </w:rPr>
              <w:t>,</w:t>
            </w:r>
            <w:r w:rsidRPr="000802B4">
              <w:rPr>
                <w:b/>
                <w:bCs/>
                <w:color w:val="000000"/>
                <w:sz w:val="20"/>
                <w:szCs w:val="20"/>
              </w:rPr>
              <w:t>250</w:t>
            </w:r>
          </w:p>
        </w:tc>
        <w:tc>
          <w:tcPr>
            <w:tcW w:w="1066" w:type="dxa"/>
            <w:tcBorders>
              <w:top w:val="nil"/>
              <w:left w:val="nil"/>
              <w:bottom w:val="single" w:sz="4" w:space="0" w:color="auto"/>
              <w:right w:val="single" w:sz="4" w:space="0" w:color="auto"/>
            </w:tcBorders>
            <w:shd w:val="clear" w:color="000000" w:fill="FFFFFF"/>
            <w:vAlign w:val="center"/>
            <w:hideMark/>
          </w:tcPr>
          <w:p w14:paraId="4F4E4CB8" w14:textId="0FD9CA74" w:rsidR="000802B4" w:rsidRPr="000802B4" w:rsidRDefault="000802B4" w:rsidP="000802B4">
            <w:pPr>
              <w:jc w:val="right"/>
              <w:rPr>
                <w:b/>
                <w:bCs/>
                <w:color w:val="000000"/>
                <w:sz w:val="20"/>
                <w:szCs w:val="20"/>
              </w:rPr>
            </w:pPr>
            <w:r w:rsidRPr="000802B4">
              <w:rPr>
                <w:b/>
                <w:bCs/>
                <w:color w:val="000000"/>
                <w:sz w:val="20"/>
                <w:szCs w:val="20"/>
              </w:rPr>
              <w:t>58</w:t>
            </w:r>
            <w:r w:rsidR="00DA3AB7">
              <w:rPr>
                <w:b/>
                <w:bCs/>
                <w:color w:val="000000"/>
                <w:sz w:val="20"/>
                <w:szCs w:val="20"/>
              </w:rPr>
              <w:t>,</w:t>
            </w:r>
            <w:r w:rsidRPr="000802B4">
              <w:rPr>
                <w:b/>
                <w:bCs/>
                <w:color w:val="000000"/>
                <w:sz w:val="20"/>
                <w:szCs w:val="20"/>
              </w:rPr>
              <w:t>030</w:t>
            </w:r>
          </w:p>
        </w:tc>
        <w:tc>
          <w:tcPr>
            <w:tcW w:w="1621" w:type="dxa"/>
            <w:tcBorders>
              <w:top w:val="nil"/>
              <w:left w:val="nil"/>
              <w:bottom w:val="single" w:sz="4" w:space="0" w:color="auto"/>
              <w:right w:val="single" w:sz="4" w:space="0" w:color="auto"/>
            </w:tcBorders>
            <w:shd w:val="clear" w:color="000000" w:fill="FFFFFF"/>
            <w:noWrap/>
            <w:vAlign w:val="center"/>
            <w:hideMark/>
          </w:tcPr>
          <w:p w14:paraId="09E20910" w14:textId="61935490" w:rsidR="000802B4" w:rsidRPr="000802B4" w:rsidRDefault="000802B4" w:rsidP="000802B4">
            <w:pPr>
              <w:jc w:val="right"/>
              <w:rPr>
                <w:b/>
                <w:bCs/>
                <w:color w:val="000000"/>
                <w:sz w:val="20"/>
                <w:szCs w:val="20"/>
              </w:rPr>
            </w:pPr>
            <w:r w:rsidRPr="000802B4">
              <w:rPr>
                <w:b/>
                <w:bCs/>
                <w:color w:val="000000"/>
                <w:sz w:val="20"/>
                <w:szCs w:val="20"/>
              </w:rPr>
              <w:t>58</w:t>
            </w:r>
            <w:r w:rsidR="00DA3AB7">
              <w:rPr>
                <w:b/>
                <w:bCs/>
                <w:color w:val="000000"/>
                <w:sz w:val="20"/>
                <w:szCs w:val="20"/>
              </w:rPr>
              <w:t>,</w:t>
            </w:r>
            <w:r w:rsidRPr="000802B4">
              <w:rPr>
                <w:b/>
                <w:bCs/>
                <w:color w:val="000000"/>
                <w:sz w:val="20"/>
                <w:szCs w:val="20"/>
              </w:rPr>
              <w:t>043</w:t>
            </w:r>
          </w:p>
        </w:tc>
        <w:tc>
          <w:tcPr>
            <w:tcW w:w="1443" w:type="dxa"/>
            <w:tcBorders>
              <w:top w:val="nil"/>
              <w:left w:val="nil"/>
              <w:bottom w:val="single" w:sz="4" w:space="0" w:color="auto"/>
              <w:right w:val="single" w:sz="4" w:space="0" w:color="auto"/>
            </w:tcBorders>
            <w:shd w:val="clear" w:color="000000" w:fill="FFFFFF"/>
            <w:noWrap/>
            <w:vAlign w:val="center"/>
            <w:hideMark/>
          </w:tcPr>
          <w:p w14:paraId="3F82529A" w14:textId="6378644E" w:rsidR="000802B4" w:rsidRPr="000802B4" w:rsidRDefault="000802B4" w:rsidP="000802B4">
            <w:pPr>
              <w:jc w:val="right"/>
              <w:rPr>
                <w:b/>
                <w:bCs/>
                <w:color w:val="000000"/>
                <w:sz w:val="20"/>
                <w:szCs w:val="20"/>
              </w:rPr>
            </w:pPr>
            <w:r w:rsidRPr="000802B4">
              <w:rPr>
                <w:b/>
                <w:bCs/>
                <w:color w:val="000000"/>
                <w:sz w:val="20"/>
                <w:szCs w:val="20"/>
              </w:rPr>
              <w:t>99</w:t>
            </w:r>
            <w:r w:rsidR="00DA3AB7">
              <w:rPr>
                <w:b/>
                <w:bCs/>
                <w:color w:val="000000"/>
                <w:sz w:val="20"/>
                <w:szCs w:val="20"/>
              </w:rPr>
              <w:t>.</w:t>
            </w:r>
            <w:r w:rsidRPr="000802B4">
              <w:rPr>
                <w:b/>
                <w:bCs/>
                <w:color w:val="000000"/>
                <w:sz w:val="20"/>
                <w:szCs w:val="20"/>
              </w:rPr>
              <w:t>6</w:t>
            </w:r>
          </w:p>
        </w:tc>
        <w:tc>
          <w:tcPr>
            <w:tcW w:w="1500" w:type="dxa"/>
            <w:tcBorders>
              <w:top w:val="nil"/>
              <w:left w:val="nil"/>
              <w:bottom w:val="single" w:sz="4" w:space="0" w:color="auto"/>
              <w:right w:val="single" w:sz="4" w:space="0" w:color="auto"/>
            </w:tcBorders>
            <w:shd w:val="clear" w:color="000000" w:fill="FFFFFF"/>
            <w:noWrap/>
            <w:vAlign w:val="center"/>
            <w:hideMark/>
          </w:tcPr>
          <w:p w14:paraId="05A7A2BC" w14:textId="30A02154" w:rsidR="000802B4" w:rsidRPr="000802B4" w:rsidRDefault="000802B4" w:rsidP="000802B4">
            <w:pPr>
              <w:jc w:val="right"/>
              <w:rPr>
                <w:b/>
                <w:bCs/>
                <w:color w:val="000000"/>
                <w:sz w:val="20"/>
                <w:szCs w:val="20"/>
              </w:rPr>
            </w:pPr>
            <w:r w:rsidRPr="000802B4">
              <w:rPr>
                <w:b/>
                <w:bCs/>
                <w:color w:val="000000"/>
                <w:sz w:val="20"/>
                <w:szCs w:val="20"/>
              </w:rPr>
              <w:t>100</w:t>
            </w:r>
            <w:r w:rsidR="00DA3AB7">
              <w:rPr>
                <w:b/>
                <w:bCs/>
                <w:color w:val="000000"/>
                <w:sz w:val="20"/>
                <w:szCs w:val="20"/>
              </w:rPr>
              <w:t>.</w:t>
            </w:r>
            <w:r w:rsidRPr="000802B4">
              <w:rPr>
                <w:b/>
                <w:bCs/>
                <w:color w:val="000000"/>
                <w:sz w:val="20"/>
                <w:szCs w:val="20"/>
              </w:rPr>
              <w:t>0</w:t>
            </w:r>
          </w:p>
        </w:tc>
      </w:tr>
      <w:tr w:rsidR="004A7BA5" w:rsidRPr="000802B4" w14:paraId="28DCC4A1"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9E0036B" w14:textId="77777777" w:rsidR="000802B4" w:rsidRPr="000802B4" w:rsidRDefault="000802B4" w:rsidP="000802B4">
            <w:pPr>
              <w:jc w:val="center"/>
              <w:rPr>
                <w:b/>
                <w:bCs/>
                <w:color w:val="000000"/>
                <w:sz w:val="20"/>
                <w:szCs w:val="20"/>
              </w:rPr>
            </w:pPr>
            <w:r w:rsidRPr="000802B4">
              <w:rPr>
                <w:b/>
                <w:bCs/>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14:paraId="41EFD18C" w14:textId="1E1DF2A1" w:rsidR="000802B4" w:rsidRPr="000802B4" w:rsidRDefault="004A7BA5" w:rsidP="000802B4">
            <w:pPr>
              <w:rPr>
                <w:b/>
                <w:bCs/>
                <w:color w:val="000000"/>
                <w:sz w:val="20"/>
                <w:szCs w:val="20"/>
              </w:rPr>
            </w:pPr>
            <w:r w:rsidRPr="004A7BA5">
              <w:rPr>
                <w:b/>
                <w:bCs/>
                <w:color w:val="000000"/>
                <w:sz w:val="20"/>
                <w:szCs w:val="20"/>
              </w:rPr>
              <w:t>Coal production</w:t>
            </w:r>
          </w:p>
        </w:tc>
        <w:tc>
          <w:tcPr>
            <w:tcW w:w="851" w:type="dxa"/>
            <w:tcBorders>
              <w:top w:val="nil"/>
              <w:left w:val="nil"/>
              <w:bottom w:val="single" w:sz="4" w:space="0" w:color="auto"/>
              <w:right w:val="single" w:sz="4" w:space="0" w:color="auto"/>
            </w:tcBorders>
            <w:shd w:val="clear" w:color="auto" w:fill="auto"/>
            <w:noWrap/>
            <w:vAlign w:val="center"/>
            <w:hideMark/>
          </w:tcPr>
          <w:p w14:paraId="2846D21C" w14:textId="1905A79A" w:rsidR="000802B4" w:rsidRPr="000802B4" w:rsidRDefault="000802B4" w:rsidP="000802B4">
            <w:pPr>
              <w:jc w:val="center"/>
              <w:rPr>
                <w:b/>
                <w:bCs/>
                <w:color w:val="000000"/>
                <w:sz w:val="18"/>
                <w:szCs w:val="18"/>
              </w:rPr>
            </w:pPr>
            <w:r w:rsidRPr="000802B4">
              <w:rPr>
                <w:b/>
                <w:bCs/>
                <w:color w:val="000000"/>
                <w:sz w:val="18"/>
                <w:szCs w:val="18"/>
              </w:rPr>
              <w:t>1000</w:t>
            </w:r>
            <w:r w:rsidR="00606BF4">
              <w:rPr>
                <w:b/>
                <w:bCs/>
                <w:color w:val="000000"/>
                <w:sz w:val="18"/>
                <w:szCs w:val="18"/>
              </w:rPr>
              <w:t xml:space="preserve"> tons</w:t>
            </w:r>
          </w:p>
        </w:tc>
        <w:tc>
          <w:tcPr>
            <w:tcW w:w="1232" w:type="dxa"/>
            <w:tcBorders>
              <w:top w:val="nil"/>
              <w:left w:val="nil"/>
              <w:bottom w:val="single" w:sz="4" w:space="0" w:color="auto"/>
              <w:right w:val="single" w:sz="4" w:space="0" w:color="auto"/>
            </w:tcBorders>
            <w:shd w:val="clear" w:color="auto" w:fill="auto"/>
            <w:noWrap/>
            <w:vAlign w:val="center"/>
            <w:hideMark/>
          </w:tcPr>
          <w:p w14:paraId="3FF74561" w14:textId="71D3590D" w:rsidR="000802B4" w:rsidRPr="000802B4" w:rsidRDefault="000802B4" w:rsidP="000802B4">
            <w:pPr>
              <w:jc w:val="right"/>
              <w:rPr>
                <w:b/>
                <w:bCs/>
                <w:color w:val="000000"/>
                <w:sz w:val="20"/>
                <w:szCs w:val="20"/>
              </w:rPr>
            </w:pPr>
            <w:r w:rsidRPr="000802B4">
              <w:rPr>
                <w:b/>
                <w:bCs/>
                <w:color w:val="000000"/>
                <w:sz w:val="20"/>
                <w:szCs w:val="20"/>
              </w:rPr>
              <w:t>4</w:t>
            </w:r>
            <w:r w:rsidR="00DA3AB7">
              <w:rPr>
                <w:b/>
                <w:bCs/>
                <w:color w:val="000000"/>
                <w:sz w:val="20"/>
                <w:szCs w:val="20"/>
              </w:rPr>
              <w:t>,</w:t>
            </w:r>
            <w:r w:rsidRPr="000802B4">
              <w:rPr>
                <w:b/>
                <w:bCs/>
                <w:color w:val="000000"/>
                <w:sz w:val="20"/>
                <w:szCs w:val="20"/>
              </w:rPr>
              <w:t>700</w:t>
            </w:r>
          </w:p>
        </w:tc>
        <w:tc>
          <w:tcPr>
            <w:tcW w:w="1066" w:type="dxa"/>
            <w:tcBorders>
              <w:top w:val="nil"/>
              <w:left w:val="nil"/>
              <w:bottom w:val="single" w:sz="4" w:space="0" w:color="auto"/>
              <w:right w:val="single" w:sz="4" w:space="0" w:color="auto"/>
            </w:tcBorders>
            <w:shd w:val="clear" w:color="000000" w:fill="FFFFFF"/>
            <w:noWrap/>
            <w:vAlign w:val="center"/>
            <w:hideMark/>
          </w:tcPr>
          <w:p w14:paraId="0C2D5F7A" w14:textId="2C388502" w:rsidR="000802B4" w:rsidRPr="000802B4" w:rsidRDefault="000802B4" w:rsidP="000802B4">
            <w:pPr>
              <w:jc w:val="right"/>
              <w:rPr>
                <w:b/>
                <w:bCs/>
                <w:color w:val="000000"/>
                <w:sz w:val="20"/>
                <w:szCs w:val="20"/>
              </w:rPr>
            </w:pPr>
            <w:r w:rsidRPr="000802B4">
              <w:rPr>
                <w:b/>
                <w:bCs/>
                <w:color w:val="000000"/>
                <w:sz w:val="20"/>
                <w:szCs w:val="20"/>
              </w:rPr>
              <w:t>5</w:t>
            </w:r>
            <w:r w:rsidR="00DA3AB7">
              <w:rPr>
                <w:b/>
                <w:bCs/>
                <w:color w:val="000000"/>
                <w:sz w:val="20"/>
                <w:szCs w:val="20"/>
              </w:rPr>
              <w:t>,</w:t>
            </w:r>
            <w:r w:rsidRPr="000802B4">
              <w:rPr>
                <w:b/>
                <w:bCs/>
                <w:color w:val="000000"/>
                <w:sz w:val="20"/>
                <w:szCs w:val="20"/>
              </w:rPr>
              <w:t>129</w:t>
            </w:r>
          </w:p>
        </w:tc>
        <w:tc>
          <w:tcPr>
            <w:tcW w:w="1621" w:type="dxa"/>
            <w:tcBorders>
              <w:top w:val="nil"/>
              <w:left w:val="nil"/>
              <w:bottom w:val="single" w:sz="4" w:space="0" w:color="auto"/>
              <w:right w:val="single" w:sz="4" w:space="0" w:color="auto"/>
            </w:tcBorders>
            <w:shd w:val="clear" w:color="000000" w:fill="FFFFFF"/>
            <w:noWrap/>
            <w:vAlign w:val="center"/>
            <w:hideMark/>
          </w:tcPr>
          <w:p w14:paraId="43B47881" w14:textId="2567DC7E" w:rsidR="000802B4" w:rsidRPr="000802B4" w:rsidRDefault="000802B4" w:rsidP="000802B4">
            <w:pPr>
              <w:jc w:val="right"/>
              <w:rPr>
                <w:b/>
                <w:bCs/>
                <w:color w:val="000000"/>
                <w:sz w:val="20"/>
                <w:szCs w:val="20"/>
              </w:rPr>
            </w:pPr>
            <w:r w:rsidRPr="000802B4">
              <w:rPr>
                <w:b/>
                <w:bCs/>
                <w:color w:val="000000"/>
                <w:sz w:val="20"/>
                <w:szCs w:val="20"/>
              </w:rPr>
              <w:t>5</w:t>
            </w:r>
            <w:r w:rsidR="00DA3AB7">
              <w:rPr>
                <w:b/>
                <w:bCs/>
                <w:color w:val="000000"/>
                <w:sz w:val="20"/>
                <w:szCs w:val="20"/>
              </w:rPr>
              <w:t>,</w:t>
            </w:r>
            <w:r w:rsidRPr="000802B4">
              <w:rPr>
                <w:b/>
                <w:bCs/>
                <w:color w:val="000000"/>
                <w:sz w:val="20"/>
                <w:szCs w:val="20"/>
              </w:rPr>
              <w:t>150</w:t>
            </w:r>
          </w:p>
        </w:tc>
        <w:tc>
          <w:tcPr>
            <w:tcW w:w="1443" w:type="dxa"/>
            <w:tcBorders>
              <w:top w:val="nil"/>
              <w:left w:val="nil"/>
              <w:bottom w:val="single" w:sz="4" w:space="0" w:color="auto"/>
              <w:right w:val="single" w:sz="4" w:space="0" w:color="auto"/>
            </w:tcBorders>
            <w:shd w:val="clear" w:color="000000" w:fill="FFFFFF"/>
            <w:noWrap/>
            <w:vAlign w:val="center"/>
            <w:hideMark/>
          </w:tcPr>
          <w:p w14:paraId="7D7FB4A4" w14:textId="62B54B7A" w:rsidR="000802B4" w:rsidRPr="000802B4" w:rsidRDefault="000802B4" w:rsidP="000802B4">
            <w:pPr>
              <w:jc w:val="right"/>
              <w:rPr>
                <w:b/>
                <w:bCs/>
                <w:color w:val="000000"/>
                <w:sz w:val="20"/>
                <w:szCs w:val="20"/>
              </w:rPr>
            </w:pPr>
            <w:r w:rsidRPr="000802B4">
              <w:rPr>
                <w:b/>
                <w:bCs/>
                <w:color w:val="000000"/>
                <w:sz w:val="20"/>
                <w:szCs w:val="20"/>
              </w:rPr>
              <w:t>109</w:t>
            </w:r>
            <w:r w:rsidR="00DA3AB7">
              <w:rPr>
                <w:b/>
                <w:bCs/>
                <w:color w:val="000000"/>
                <w:sz w:val="20"/>
                <w:szCs w:val="20"/>
              </w:rPr>
              <w:t>.</w:t>
            </w:r>
            <w:r w:rsidRPr="000802B4">
              <w:rPr>
                <w:b/>
                <w:bCs/>
                <w:color w:val="000000"/>
                <w:sz w:val="20"/>
                <w:szCs w:val="20"/>
              </w:rPr>
              <w:t>6</w:t>
            </w:r>
          </w:p>
        </w:tc>
        <w:tc>
          <w:tcPr>
            <w:tcW w:w="1500" w:type="dxa"/>
            <w:tcBorders>
              <w:top w:val="nil"/>
              <w:left w:val="nil"/>
              <w:bottom w:val="single" w:sz="4" w:space="0" w:color="auto"/>
              <w:right w:val="single" w:sz="4" w:space="0" w:color="auto"/>
            </w:tcBorders>
            <w:shd w:val="clear" w:color="000000" w:fill="FFFFFF"/>
            <w:noWrap/>
            <w:vAlign w:val="center"/>
            <w:hideMark/>
          </w:tcPr>
          <w:p w14:paraId="2741F83B" w14:textId="3DE9DAEC" w:rsidR="000802B4" w:rsidRPr="000802B4" w:rsidRDefault="000802B4" w:rsidP="000802B4">
            <w:pPr>
              <w:jc w:val="right"/>
              <w:rPr>
                <w:b/>
                <w:bCs/>
                <w:color w:val="000000"/>
                <w:sz w:val="20"/>
                <w:szCs w:val="20"/>
              </w:rPr>
            </w:pPr>
            <w:r w:rsidRPr="000802B4">
              <w:rPr>
                <w:b/>
                <w:bCs/>
                <w:color w:val="000000"/>
                <w:sz w:val="20"/>
                <w:szCs w:val="20"/>
              </w:rPr>
              <w:t>100</w:t>
            </w:r>
            <w:r w:rsidR="00DA3AB7">
              <w:rPr>
                <w:b/>
                <w:bCs/>
                <w:color w:val="000000"/>
                <w:sz w:val="20"/>
                <w:szCs w:val="20"/>
              </w:rPr>
              <w:t>.</w:t>
            </w:r>
            <w:r w:rsidRPr="000802B4">
              <w:rPr>
                <w:b/>
                <w:bCs/>
                <w:color w:val="000000"/>
                <w:sz w:val="20"/>
                <w:szCs w:val="20"/>
              </w:rPr>
              <w:t>4</w:t>
            </w:r>
          </w:p>
        </w:tc>
      </w:tr>
      <w:tr w:rsidR="004A7BA5" w:rsidRPr="000802B4" w14:paraId="41557DE6"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38701C1F" w14:textId="77777777" w:rsidR="000802B4" w:rsidRPr="000802B4" w:rsidRDefault="000802B4" w:rsidP="000802B4">
            <w:pPr>
              <w:jc w:val="center"/>
              <w:rPr>
                <w:color w:val="000000"/>
                <w:sz w:val="20"/>
                <w:szCs w:val="20"/>
              </w:rPr>
            </w:pPr>
            <w:r w:rsidRPr="000802B4">
              <w:rPr>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3FF39D9D" w14:textId="153C8AA1" w:rsidR="000802B4" w:rsidRPr="000802B4" w:rsidRDefault="004A7BA5" w:rsidP="000802B4">
            <w:pPr>
              <w:rPr>
                <w:color w:val="000000"/>
                <w:sz w:val="20"/>
                <w:szCs w:val="20"/>
              </w:rPr>
            </w:pPr>
            <w:r w:rsidRPr="004A7BA5">
              <w:rPr>
                <w:color w:val="000000"/>
                <w:sz w:val="20"/>
                <w:szCs w:val="20"/>
              </w:rPr>
              <w:t>Raw coal</w:t>
            </w:r>
          </w:p>
        </w:tc>
        <w:tc>
          <w:tcPr>
            <w:tcW w:w="851" w:type="dxa"/>
            <w:tcBorders>
              <w:top w:val="nil"/>
              <w:left w:val="nil"/>
              <w:bottom w:val="single" w:sz="4" w:space="0" w:color="auto"/>
              <w:right w:val="single" w:sz="4" w:space="0" w:color="auto"/>
            </w:tcBorders>
            <w:shd w:val="clear" w:color="000000" w:fill="FFFFFF"/>
            <w:noWrap/>
            <w:vAlign w:val="center"/>
            <w:hideMark/>
          </w:tcPr>
          <w:p w14:paraId="7FF26D64" w14:textId="77777777" w:rsidR="000802B4" w:rsidRPr="000802B4" w:rsidRDefault="000802B4" w:rsidP="000802B4">
            <w:pPr>
              <w:jc w:val="center"/>
              <w:rPr>
                <w:color w:val="000000"/>
                <w:sz w:val="18"/>
                <w:szCs w:val="18"/>
              </w:rPr>
            </w:pPr>
            <w:r w:rsidRPr="000802B4">
              <w:rPr>
                <w:color w:val="000000"/>
                <w:sz w:val="18"/>
                <w:szCs w:val="18"/>
              </w:rPr>
              <w:t>″</w:t>
            </w:r>
          </w:p>
        </w:tc>
        <w:tc>
          <w:tcPr>
            <w:tcW w:w="1232" w:type="dxa"/>
            <w:tcBorders>
              <w:top w:val="nil"/>
              <w:left w:val="nil"/>
              <w:bottom w:val="single" w:sz="4" w:space="0" w:color="auto"/>
              <w:right w:val="single" w:sz="4" w:space="0" w:color="auto"/>
            </w:tcBorders>
            <w:shd w:val="clear" w:color="000000" w:fill="FFFFFF"/>
            <w:noWrap/>
            <w:vAlign w:val="center"/>
            <w:hideMark/>
          </w:tcPr>
          <w:p w14:paraId="125BA1F9" w14:textId="732523D0" w:rsidR="000802B4" w:rsidRPr="000802B4" w:rsidRDefault="000802B4" w:rsidP="000802B4">
            <w:pPr>
              <w:jc w:val="right"/>
              <w:rPr>
                <w:color w:val="000000"/>
                <w:sz w:val="20"/>
                <w:szCs w:val="20"/>
              </w:rPr>
            </w:pPr>
            <w:r w:rsidRPr="000802B4">
              <w:rPr>
                <w:color w:val="000000"/>
                <w:sz w:val="20"/>
                <w:szCs w:val="20"/>
              </w:rPr>
              <w:t>4</w:t>
            </w:r>
            <w:r w:rsidR="00DA3AB7">
              <w:rPr>
                <w:color w:val="000000"/>
                <w:sz w:val="20"/>
                <w:szCs w:val="20"/>
              </w:rPr>
              <w:t>,</w:t>
            </w:r>
            <w:r w:rsidRPr="000802B4">
              <w:rPr>
                <w:color w:val="000000"/>
                <w:sz w:val="20"/>
                <w:szCs w:val="20"/>
              </w:rPr>
              <w:t>100</w:t>
            </w:r>
          </w:p>
        </w:tc>
        <w:tc>
          <w:tcPr>
            <w:tcW w:w="1066" w:type="dxa"/>
            <w:tcBorders>
              <w:top w:val="nil"/>
              <w:left w:val="nil"/>
              <w:bottom w:val="single" w:sz="4" w:space="0" w:color="auto"/>
              <w:right w:val="single" w:sz="4" w:space="0" w:color="auto"/>
            </w:tcBorders>
            <w:shd w:val="clear" w:color="000000" w:fill="FFFFFF"/>
            <w:vAlign w:val="center"/>
            <w:hideMark/>
          </w:tcPr>
          <w:p w14:paraId="60617EAF" w14:textId="1A650393" w:rsidR="000802B4" w:rsidRPr="000802B4" w:rsidRDefault="000802B4" w:rsidP="000802B4">
            <w:pPr>
              <w:jc w:val="right"/>
              <w:rPr>
                <w:color w:val="000000"/>
                <w:sz w:val="20"/>
                <w:szCs w:val="20"/>
              </w:rPr>
            </w:pPr>
            <w:r w:rsidRPr="000802B4">
              <w:rPr>
                <w:color w:val="000000"/>
                <w:sz w:val="20"/>
                <w:szCs w:val="20"/>
              </w:rPr>
              <w:t>4</w:t>
            </w:r>
            <w:r w:rsidR="00DA3AB7">
              <w:rPr>
                <w:color w:val="000000"/>
                <w:sz w:val="20"/>
                <w:szCs w:val="20"/>
              </w:rPr>
              <w:t>,</w:t>
            </w:r>
            <w:r w:rsidRPr="000802B4">
              <w:rPr>
                <w:color w:val="000000"/>
                <w:sz w:val="20"/>
                <w:szCs w:val="20"/>
              </w:rPr>
              <w:t>084</w:t>
            </w:r>
          </w:p>
        </w:tc>
        <w:tc>
          <w:tcPr>
            <w:tcW w:w="1621" w:type="dxa"/>
            <w:tcBorders>
              <w:top w:val="nil"/>
              <w:left w:val="nil"/>
              <w:bottom w:val="single" w:sz="4" w:space="0" w:color="auto"/>
              <w:right w:val="single" w:sz="4" w:space="0" w:color="auto"/>
            </w:tcBorders>
            <w:shd w:val="clear" w:color="000000" w:fill="FFFFFF"/>
            <w:noWrap/>
            <w:vAlign w:val="center"/>
            <w:hideMark/>
          </w:tcPr>
          <w:p w14:paraId="1745E661" w14:textId="55BC44E3" w:rsidR="000802B4" w:rsidRPr="000802B4" w:rsidRDefault="000802B4" w:rsidP="000802B4">
            <w:pPr>
              <w:jc w:val="right"/>
              <w:rPr>
                <w:color w:val="000000"/>
                <w:sz w:val="20"/>
                <w:szCs w:val="20"/>
              </w:rPr>
            </w:pPr>
            <w:r w:rsidRPr="000802B4">
              <w:rPr>
                <w:color w:val="000000"/>
                <w:sz w:val="20"/>
                <w:szCs w:val="20"/>
              </w:rPr>
              <w:t>4</w:t>
            </w:r>
            <w:r w:rsidR="00DA3AB7">
              <w:rPr>
                <w:color w:val="000000"/>
                <w:sz w:val="20"/>
                <w:szCs w:val="20"/>
              </w:rPr>
              <w:t>,</w:t>
            </w:r>
            <w:r w:rsidRPr="000802B4">
              <w:rPr>
                <w:color w:val="000000"/>
                <w:sz w:val="20"/>
                <w:szCs w:val="20"/>
              </w:rPr>
              <w:t>084</w:t>
            </w:r>
          </w:p>
        </w:tc>
        <w:tc>
          <w:tcPr>
            <w:tcW w:w="1443" w:type="dxa"/>
            <w:tcBorders>
              <w:top w:val="nil"/>
              <w:left w:val="nil"/>
              <w:bottom w:val="single" w:sz="4" w:space="0" w:color="auto"/>
              <w:right w:val="single" w:sz="4" w:space="0" w:color="auto"/>
            </w:tcBorders>
            <w:shd w:val="clear" w:color="000000" w:fill="FFFFFF"/>
            <w:noWrap/>
            <w:vAlign w:val="center"/>
            <w:hideMark/>
          </w:tcPr>
          <w:p w14:paraId="6FA3D2CE" w14:textId="59BDE9E0" w:rsidR="000802B4" w:rsidRPr="000802B4" w:rsidRDefault="000802B4" w:rsidP="000802B4">
            <w:pPr>
              <w:jc w:val="right"/>
              <w:rPr>
                <w:color w:val="000000"/>
                <w:sz w:val="20"/>
                <w:szCs w:val="20"/>
              </w:rPr>
            </w:pPr>
            <w:r w:rsidRPr="000802B4">
              <w:rPr>
                <w:color w:val="000000"/>
                <w:sz w:val="20"/>
                <w:szCs w:val="20"/>
              </w:rPr>
              <w:t>99</w:t>
            </w:r>
            <w:r w:rsidR="00DA3AB7">
              <w:rPr>
                <w:color w:val="000000"/>
                <w:sz w:val="20"/>
                <w:szCs w:val="20"/>
              </w:rPr>
              <w:t>.</w:t>
            </w:r>
            <w:r w:rsidRPr="000802B4">
              <w:rPr>
                <w:color w:val="000000"/>
                <w:sz w:val="20"/>
                <w:szCs w:val="20"/>
              </w:rPr>
              <w:t>6</w:t>
            </w:r>
          </w:p>
        </w:tc>
        <w:tc>
          <w:tcPr>
            <w:tcW w:w="1500" w:type="dxa"/>
            <w:tcBorders>
              <w:top w:val="nil"/>
              <w:left w:val="nil"/>
              <w:bottom w:val="single" w:sz="4" w:space="0" w:color="auto"/>
              <w:right w:val="single" w:sz="4" w:space="0" w:color="auto"/>
            </w:tcBorders>
            <w:shd w:val="clear" w:color="000000" w:fill="FFFFFF"/>
            <w:noWrap/>
            <w:vAlign w:val="center"/>
            <w:hideMark/>
          </w:tcPr>
          <w:p w14:paraId="7ADB122F" w14:textId="0C0E81B3" w:rsidR="000802B4" w:rsidRPr="000802B4" w:rsidRDefault="000802B4" w:rsidP="000802B4">
            <w:pPr>
              <w:jc w:val="right"/>
              <w:rPr>
                <w:color w:val="000000"/>
                <w:sz w:val="20"/>
                <w:szCs w:val="20"/>
              </w:rPr>
            </w:pPr>
            <w:r w:rsidRPr="000802B4">
              <w:rPr>
                <w:color w:val="000000"/>
                <w:sz w:val="20"/>
                <w:szCs w:val="20"/>
              </w:rPr>
              <w:t>100</w:t>
            </w:r>
            <w:r w:rsidR="00DA3AB7">
              <w:rPr>
                <w:color w:val="000000"/>
                <w:sz w:val="20"/>
                <w:szCs w:val="20"/>
              </w:rPr>
              <w:t>.</w:t>
            </w:r>
            <w:r w:rsidRPr="000802B4">
              <w:rPr>
                <w:color w:val="000000"/>
                <w:sz w:val="20"/>
                <w:szCs w:val="20"/>
              </w:rPr>
              <w:t>0</w:t>
            </w:r>
          </w:p>
        </w:tc>
      </w:tr>
      <w:tr w:rsidR="004A7BA5" w:rsidRPr="000802B4" w14:paraId="54E2C577"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7CBBEE5" w14:textId="77777777" w:rsidR="000802B4" w:rsidRPr="000802B4" w:rsidRDefault="000802B4" w:rsidP="000802B4">
            <w:pPr>
              <w:jc w:val="center"/>
              <w:rPr>
                <w:color w:val="000000"/>
                <w:sz w:val="20"/>
                <w:szCs w:val="20"/>
              </w:rPr>
            </w:pPr>
            <w:r w:rsidRPr="000802B4">
              <w:rPr>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14:paraId="2E66FE9B" w14:textId="5E460CA4" w:rsidR="000802B4" w:rsidRPr="000802B4" w:rsidRDefault="00886EB8" w:rsidP="000802B4">
            <w:pPr>
              <w:rPr>
                <w:color w:val="000000"/>
                <w:sz w:val="18"/>
                <w:szCs w:val="18"/>
              </w:rPr>
            </w:pPr>
            <w:r w:rsidRPr="00886EB8">
              <w:rPr>
                <w:sz w:val="18"/>
                <w:szCs w:val="18"/>
              </w:rPr>
              <w:t>Clean coal seperated from a mixture of rock and coal</w:t>
            </w:r>
          </w:p>
        </w:tc>
        <w:tc>
          <w:tcPr>
            <w:tcW w:w="851" w:type="dxa"/>
            <w:tcBorders>
              <w:top w:val="nil"/>
              <w:left w:val="nil"/>
              <w:bottom w:val="single" w:sz="4" w:space="0" w:color="auto"/>
              <w:right w:val="single" w:sz="4" w:space="0" w:color="auto"/>
            </w:tcBorders>
            <w:shd w:val="clear" w:color="000000" w:fill="FFFFFF"/>
            <w:noWrap/>
            <w:vAlign w:val="center"/>
            <w:hideMark/>
          </w:tcPr>
          <w:p w14:paraId="4042489D" w14:textId="77777777" w:rsidR="000802B4" w:rsidRPr="000802B4" w:rsidRDefault="000802B4" w:rsidP="000802B4">
            <w:pPr>
              <w:jc w:val="center"/>
              <w:rPr>
                <w:color w:val="000000"/>
                <w:sz w:val="18"/>
                <w:szCs w:val="18"/>
              </w:rPr>
            </w:pPr>
            <w:r w:rsidRPr="000802B4">
              <w:rPr>
                <w:color w:val="000000"/>
                <w:sz w:val="18"/>
                <w:szCs w:val="18"/>
              </w:rPr>
              <w:t>″</w:t>
            </w:r>
          </w:p>
        </w:tc>
        <w:tc>
          <w:tcPr>
            <w:tcW w:w="1232" w:type="dxa"/>
            <w:tcBorders>
              <w:top w:val="nil"/>
              <w:left w:val="nil"/>
              <w:bottom w:val="single" w:sz="4" w:space="0" w:color="auto"/>
              <w:right w:val="single" w:sz="4" w:space="0" w:color="auto"/>
            </w:tcBorders>
            <w:shd w:val="clear" w:color="000000" w:fill="FFFFFF"/>
            <w:noWrap/>
            <w:vAlign w:val="center"/>
            <w:hideMark/>
          </w:tcPr>
          <w:p w14:paraId="49E893BD" w14:textId="77777777" w:rsidR="000802B4" w:rsidRPr="000802B4" w:rsidRDefault="000802B4" w:rsidP="000802B4">
            <w:pPr>
              <w:jc w:val="right"/>
              <w:rPr>
                <w:color w:val="000000"/>
                <w:sz w:val="20"/>
                <w:szCs w:val="20"/>
              </w:rPr>
            </w:pPr>
            <w:r w:rsidRPr="000802B4">
              <w:rPr>
                <w:color w:val="000000"/>
                <w:sz w:val="20"/>
                <w:szCs w:val="20"/>
              </w:rPr>
              <w:t>600</w:t>
            </w:r>
          </w:p>
        </w:tc>
        <w:tc>
          <w:tcPr>
            <w:tcW w:w="1066" w:type="dxa"/>
            <w:tcBorders>
              <w:top w:val="nil"/>
              <w:left w:val="nil"/>
              <w:bottom w:val="single" w:sz="4" w:space="0" w:color="auto"/>
              <w:right w:val="single" w:sz="4" w:space="0" w:color="auto"/>
            </w:tcBorders>
            <w:shd w:val="clear" w:color="000000" w:fill="FFFFFF"/>
            <w:vAlign w:val="center"/>
            <w:hideMark/>
          </w:tcPr>
          <w:p w14:paraId="7A78984B" w14:textId="2A9BEF27" w:rsidR="000802B4" w:rsidRPr="000802B4" w:rsidRDefault="000802B4" w:rsidP="000802B4">
            <w:pPr>
              <w:jc w:val="right"/>
              <w:rPr>
                <w:color w:val="000000"/>
                <w:sz w:val="20"/>
                <w:szCs w:val="20"/>
              </w:rPr>
            </w:pPr>
            <w:r w:rsidRPr="000802B4">
              <w:rPr>
                <w:color w:val="000000"/>
                <w:sz w:val="20"/>
                <w:szCs w:val="20"/>
              </w:rPr>
              <w:t>1</w:t>
            </w:r>
            <w:r w:rsidR="00DA3AB7">
              <w:rPr>
                <w:color w:val="000000"/>
                <w:sz w:val="20"/>
                <w:szCs w:val="20"/>
              </w:rPr>
              <w:t>,</w:t>
            </w:r>
            <w:r w:rsidRPr="000802B4">
              <w:rPr>
                <w:color w:val="000000"/>
                <w:sz w:val="20"/>
                <w:szCs w:val="20"/>
              </w:rPr>
              <w:t>045</w:t>
            </w:r>
          </w:p>
        </w:tc>
        <w:tc>
          <w:tcPr>
            <w:tcW w:w="1621" w:type="dxa"/>
            <w:tcBorders>
              <w:top w:val="nil"/>
              <w:left w:val="nil"/>
              <w:bottom w:val="single" w:sz="4" w:space="0" w:color="auto"/>
              <w:right w:val="single" w:sz="4" w:space="0" w:color="auto"/>
            </w:tcBorders>
            <w:shd w:val="clear" w:color="000000" w:fill="FFFFFF"/>
            <w:noWrap/>
            <w:vAlign w:val="center"/>
            <w:hideMark/>
          </w:tcPr>
          <w:p w14:paraId="7F775EE4" w14:textId="7BD64378" w:rsidR="000802B4" w:rsidRPr="000802B4" w:rsidRDefault="000802B4" w:rsidP="000802B4">
            <w:pPr>
              <w:jc w:val="right"/>
              <w:rPr>
                <w:color w:val="000000"/>
                <w:sz w:val="20"/>
                <w:szCs w:val="20"/>
              </w:rPr>
            </w:pPr>
            <w:r w:rsidRPr="000802B4">
              <w:rPr>
                <w:color w:val="000000"/>
                <w:sz w:val="20"/>
                <w:szCs w:val="20"/>
              </w:rPr>
              <w:t>1</w:t>
            </w:r>
            <w:r w:rsidR="00DA3AB7">
              <w:rPr>
                <w:color w:val="000000"/>
                <w:sz w:val="20"/>
                <w:szCs w:val="20"/>
              </w:rPr>
              <w:t>,</w:t>
            </w:r>
            <w:r w:rsidRPr="000802B4">
              <w:rPr>
                <w:color w:val="000000"/>
                <w:sz w:val="20"/>
                <w:szCs w:val="20"/>
              </w:rPr>
              <w:t>066</w:t>
            </w:r>
          </w:p>
        </w:tc>
        <w:tc>
          <w:tcPr>
            <w:tcW w:w="1443" w:type="dxa"/>
            <w:tcBorders>
              <w:top w:val="nil"/>
              <w:left w:val="nil"/>
              <w:bottom w:val="single" w:sz="4" w:space="0" w:color="auto"/>
              <w:right w:val="single" w:sz="4" w:space="0" w:color="auto"/>
            </w:tcBorders>
            <w:shd w:val="clear" w:color="000000" w:fill="FFFFFF"/>
            <w:noWrap/>
            <w:vAlign w:val="center"/>
            <w:hideMark/>
          </w:tcPr>
          <w:p w14:paraId="21805587" w14:textId="5D32B4B6" w:rsidR="000802B4" w:rsidRPr="000802B4" w:rsidRDefault="000802B4" w:rsidP="000802B4">
            <w:pPr>
              <w:jc w:val="right"/>
              <w:rPr>
                <w:color w:val="000000"/>
                <w:sz w:val="20"/>
                <w:szCs w:val="20"/>
              </w:rPr>
            </w:pPr>
            <w:r w:rsidRPr="000802B4">
              <w:rPr>
                <w:color w:val="000000"/>
                <w:sz w:val="20"/>
                <w:szCs w:val="20"/>
              </w:rPr>
              <w:t>177</w:t>
            </w:r>
            <w:r w:rsidR="00DA3AB7">
              <w:rPr>
                <w:color w:val="000000"/>
                <w:sz w:val="20"/>
                <w:szCs w:val="20"/>
              </w:rPr>
              <w:t>.</w:t>
            </w:r>
            <w:r w:rsidRPr="000802B4">
              <w:rPr>
                <w:color w:val="000000"/>
                <w:sz w:val="20"/>
                <w:szCs w:val="20"/>
              </w:rPr>
              <w:t>7</w:t>
            </w:r>
          </w:p>
        </w:tc>
        <w:tc>
          <w:tcPr>
            <w:tcW w:w="1500" w:type="dxa"/>
            <w:tcBorders>
              <w:top w:val="nil"/>
              <w:left w:val="nil"/>
              <w:bottom w:val="single" w:sz="4" w:space="0" w:color="auto"/>
              <w:right w:val="single" w:sz="4" w:space="0" w:color="auto"/>
            </w:tcBorders>
            <w:shd w:val="clear" w:color="000000" w:fill="FFFFFF"/>
            <w:noWrap/>
            <w:vAlign w:val="center"/>
            <w:hideMark/>
          </w:tcPr>
          <w:p w14:paraId="535DE9E5" w14:textId="41FA5DCB" w:rsidR="000802B4" w:rsidRPr="000802B4" w:rsidRDefault="000802B4" w:rsidP="000802B4">
            <w:pPr>
              <w:jc w:val="right"/>
              <w:rPr>
                <w:color w:val="000000"/>
                <w:sz w:val="20"/>
                <w:szCs w:val="20"/>
              </w:rPr>
            </w:pPr>
            <w:r w:rsidRPr="000802B4">
              <w:rPr>
                <w:color w:val="000000"/>
                <w:sz w:val="20"/>
                <w:szCs w:val="20"/>
              </w:rPr>
              <w:t>102</w:t>
            </w:r>
            <w:r w:rsidR="00DA3AB7">
              <w:rPr>
                <w:color w:val="000000"/>
                <w:sz w:val="20"/>
                <w:szCs w:val="20"/>
              </w:rPr>
              <w:t>.</w:t>
            </w:r>
            <w:r w:rsidRPr="000802B4">
              <w:rPr>
                <w:color w:val="000000"/>
                <w:sz w:val="20"/>
                <w:szCs w:val="20"/>
              </w:rPr>
              <w:t>0</w:t>
            </w:r>
          </w:p>
        </w:tc>
      </w:tr>
      <w:tr w:rsidR="004A7BA5" w:rsidRPr="000802B4" w14:paraId="4AAB098D"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ABE46D1" w14:textId="77777777" w:rsidR="000802B4" w:rsidRPr="000802B4" w:rsidRDefault="000802B4" w:rsidP="000802B4">
            <w:pPr>
              <w:jc w:val="center"/>
              <w:rPr>
                <w:b/>
                <w:bCs/>
                <w:color w:val="000000"/>
                <w:sz w:val="20"/>
                <w:szCs w:val="20"/>
              </w:rPr>
            </w:pPr>
            <w:r w:rsidRPr="000802B4">
              <w:rPr>
                <w:b/>
                <w:bCs/>
                <w:color w:val="000000"/>
                <w:sz w:val="20"/>
                <w:szCs w:val="20"/>
              </w:rPr>
              <w:lastRenderedPageBreak/>
              <w:t>3</w:t>
            </w:r>
          </w:p>
        </w:tc>
        <w:tc>
          <w:tcPr>
            <w:tcW w:w="1417" w:type="dxa"/>
            <w:tcBorders>
              <w:top w:val="nil"/>
              <w:left w:val="nil"/>
              <w:bottom w:val="single" w:sz="4" w:space="0" w:color="auto"/>
              <w:right w:val="single" w:sz="4" w:space="0" w:color="auto"/>
            </w:tcBorders>
            <w:shd w:val="clear" w:color="000000" w:fill="FFFFFF"/>
            <w:noWrap/>
            <w:vAlign w:val="center"/>
            <w:hideMark/>
          </w:tcPr>
          <w:p w14:paraId="10AF7893" w14:textId="54690AE1" w:rsidR="000802B4" w:rsidRPr="000802B4" w:rsidRDefault="004A7BA5" w:rsidP="000802B4">
            <w:pPr>
              <w:rPr>
                <w:b/>
                <w:bCs/>
                <w:color w:val="000000"/>
                <w:sz w:val="20"/>
                <w:szCs w:val="20"/>
              </w:rPr>
            </w:pPr>
            <w:r w:rsidRPr="004A7BA5">
              <w:rPr>
                <w:b/>
                <w:bCs/>
                <w:color w:val="000000"/>
                <w:sz w:val="20"/>
                <w:szCs w:val="20"/>
              </w:rPr>
              <w:t>Coal consumption</w:t>
            </w:r>
          </w:p>
        </w:tc>
        <w:tc>
          <w:tcPr>
            <w:tcW w:w="851" w:type="dxa"/>
            <w:tcBorders>
              <w:top w:val="nil"/>
              <w:left w:val="nil"/>
              <w:bottom w:val="single" w:sz="4" w:space="0" w:color="auto"/>
              <w:right w:val="single" w:sz="4" w:space="0" w:color="auto"/>
            </w:tcBorders>
            <w:shd w:val="clear" w:color="000000" w:fill="FFFFFF"/>
            <w:noWrap/>
            <w:vAlign w:val="center"/>
            <w:hideMark/>
          </w:tcPr>
          <w:p w14:paraId="36B15F2B" w14:textId="0874F145" w:rsidR="000802B4" w:rsidRPr="000802B4" w:rsidRDefault="000802B4" w:rsidP="000802B4">
            <w:pPr>
              <w:jc w:val="center"/>
              <w:rPr>
                <w:b/>
                <w:bCs/>
                <w:color w:val="000000"/>
                <w:sz w:val="18"/>
                <w:szCs w:val="18"/>
              </w:rPr>
            </w:pPr>
            <w:r w:rsidRPr="000802B4">
              <w:rPr>
                <w:b/>
                <w:bCs/>
                <w:color w:val="000000"/>
                <w:sz w:val="18"/>
                <w:szCs w:val="18"/>
              </w:rPr>
              <w:t>1000</w:t>
            </w:r>
            <w:r w:rsidR="00606BF4">
              <w:rPr>
                <w:b/>
                <w:bCs/>
                <w:color w:val="000000"/>
                <w:sz w:val="18"/>
                <w:szCs w:val="18"/>
              </w:rPr>
              <w:t xml:space="preserve"> tons</w:t>
            </w:r>
          </w:p>
        </w:tc>
        <w:tc>
          <w:tcPr>
            <w:tcW w:w="1232" w:type="dxa"/>
            <w:tcBorders>
              <w:top w:val="nil"/>
              <w:left w:val="nil"/>
              <w:bottom w:val="single" w:sz="4" w:space="0" w:color="auto"/>
              <w:right w:val="single" w:sz="4" w:space="0" w:color="auto"/>
            </w:tcBorders>
            <w:shd w:val="clear" w:color="000000" w:fill="FFFFFF"/>
            <w:noWrap/>
            <w:vAlign w:val="center"/>
            <w:hideMark/>
          </w:tcPr>
          <w:p w14:paraId="4D9CBE33" w14:textId="7929E46D" w:rsidR="000802B4" w:rsidRPr="000802B4" w:rsidRDefault="000802B4" w:rsidP="000802B4">
            <w:pPr>
              <w:jc w:val="right"/>
              <w:rPr>
                <w:b/>
                <w:bCs/>
                <w:color w:val="000000"/>
                <w:sz w:val="20"/>
                <w:szCs w:val="20"/>
              </w:rPr>
            </w:pPr>
            <w:r w:rsidRPr="000802B4">
              <w:rPr>
                <w:b/>
                <w:bCs/>
                <w:color w:val="000000"/>
                <w:sz w:val="20"/>
                <w:szCs w:val="20"/>
              </w:rPr>
              <w:t>4</w:t>
            </w:r>
            <w:r w:rsidR="00DA3AB7">
              <w:rPr>
                <w:b/>
                <w:bCs/>
                <w:color w:val="000000"/>
                <w:sz w:val="20"/>
                <w:szCs w:val="20"/>
              </w:rPr>
              <w:t>,</w:t>
            </w:r>
            <w:r w:rsidRPr="000802B4">
              <w:rPr>
                <w:b/>
                <w:bCs/>
                <w:color w:val="000000"/>
                <w:sz w:val="20"/>
                <w:szCs w:val="20"/>
              </w:rPr>
              <w:t>700</w:t>
            </w:r>
          </w:p>
        </w:tc>
        <w:tc>
          <w:tcPr>
            <w:tcW w:w="1066" w:type="dxa"/>
            <w:tcBorders>
              <w:top w:val="nil"/>
              <w:left w:val="nil"/>
              <w:bottom w:val="single" w:sz="4" w:space="0" w:color="auto"/>
              <w:right w:val="single" w:sz="4" w:space="0" w:color="auto"/>
            </w:tcBorders>
            <w:shd w:val="clear" w:color="000000" w:fill="FFFFFF"/>
            <w:vAlign w:val="center"/>
            <w:hideMark/>
          </w:tcPr>
          <w:p w14:paraId="1139929B" w14:textId="5C45CCA2" w:rsidR="000802B4" w:rsidRPr="000802B4" w:rsidRDefault="000802B4" w:rsidP="000802B4">
            <w:pPr>
              <w:jc w:val="right"/>
              <w:rPr>
                <w:b/>
                <w:bCs/>
                <w:color w:val="000000"/>
                <w:sz w:val="20"/>
                <w:szCs w:val="20"/>
              </w:rPr>
            </w:pPr>
            <w:r w:rsidRPr="000802B4">
              <w:rPr>
                <w:b/>
                <w:bCs/>
                <w:color w:val="000000"/>
                <w:sz w:val="20"/>
                <w:szCs w:val="20"/>
              </w:rPr>
              <w:t>4</w:t>
            </w:r>
            <w:r w:rsidR="00DA3AB7">
              <w:rPr>
                <w:b/>
                <w:bCs/>
                <w:color w:val="000000"/>
                <w:sz w:val="20"/>
                <w:szCs w:val="20"/>
              </w:rPr>
              <w:t>,</w:t>
            </w:r>
            <w:r w:rsidRPr="000802B4">
              <w:rPr>
                <w:b/>
                <w:bCs/>
                <w:color w:val="000000"/>
                <w:sz w:val="20"/>
                <w:szCs w:val="20"/>
              </w:rPr>
              <w:t>700</w:t>
            </w:r>
          </w:p>
        </w:tc>
        <w:tc>
          <w:tcPr>
            <w:tcW w:w="1621" w:type="dxa"/>
            <w:tcBorders>
              <w:top w:val="nil"/>
              <w:left w:val="nil"/>
              <w:bottom w:val="single" w:sz="4" w:space="0" w:color="auto"/>
              <w:right w:val="single" w:sz="4" w:space="0" w:color="auto"/>
            </w:tcBorders>
            <w:shd w:val="clear" w:color="000000" w:fill="FFFFFF"/>
            <w:noWrap/>
            <w:vAlign w:val="center"/>
            <w:hideMark/>
          </w:tcPr>
          <w:p w14:paraId="68BA033F" w14:textId="75CAB494" w:rsidR="000802B4" w:rsidRPr="000802B4" w:rsidRDefault="000802B4" w:rsidP="000802B4">
            <w:pPr>
              <w:jc w:val="right"/>
              <w:rPr>
                <w:b/>
                <w:bCs/>
                <w:color w:val="000000"/>
                <w:sz w:val="20"/>
                <w:szCs w:val="20"/>
              </w:rPr>
            </w:pPr>
            <w:r w:rsidRPr="000802B4">
              <w:rPr>
                <w:b/>
                <w:bCs/>
                <w:color w:val="000000"/>
                <w:sz w:val="20"/>
                <w:szCs w:val="20"/>
              </w:rPr>
              <w:t>5</w:t>
            </w:r>
            <w:r w:rsidR="00DA3AB7">
              <w:rPr>
                <w:b/>
                <w:bCs/>
                <w:color w:val="000000"/>
                <w:sz w:val="20"/>
                <w:szCs w:val="20"/>
              </w:rPr>
              <w:t>,</w:t>
            </w:r>
            <w:r w:rsidRPr="000802B4">
              <w:rPr>
                <w:b/>
                <w:bCs/>
                <w:color w:val="000000"/>
                <w:sz w:val="20"/>
                <w:szCs w:val="20"/>
              </w:rPr>
              <w:t>108</w:t>
            </w:r>
          </w:p>
        </w:tc>
        <w:tc>
          <w:tcPr>
            <w:tcW w:w="1443" w:type="dxa"/>
            <w:tcBorders>
              <w:top w:val="nil"/>
              <w:left w:val="nil"/>
              <w:bottom w:val="single" w:sz="4" w:space="0" w:color="auto"/>
              <w:right w:val="single" w:sz="4" w:space="0" w:color="auto"/>
            </w:tcBorders>
            <w:shd w:val="clear" w:color="000000" w:fill="FFFFFF"/>
            <w:noWrap/>
            <w:vAlign w:val="center"/>
            <w:hideMark/>
          </w:tcPr>
          <w:p w14:paraId="431B77E8" w14:textId="633B87F2" w:rsidR="000802B4" w:rsidRPr="000802B4" w:rsidRDefault="000802B4" w:rsidP="000802B4">
            <w:pPr>
              <w:jc w:val="right"/>
              <w:rPr>
                <w:b/>
                <w:bCs/>
                <w:color w:val="000000"/>
                <w:sz w:val="20"/>
                <w:szCs w:val="20"/>
              </w:rPr>
            </w:pPr>
            <w:r w:rsidRPr="000802B4">
              <w:rPr>
                <w:b/>
                <w:bCs/>
                <w:color w:val="000000"/>
                <w:sz w:val="20"/>
                <w:szCs w:val="20"/>
              </w:rPr>
              <w:t>108</w:t>
            </w:r>
            <w:r w:rsidR="00DA3AB7">
              <w:rPr>
                <w:b/>
                <w:bCs/>
                <w:color w:val="000000"/>
                <w:sz w:val="20"/>
                <w:szCs w:val="20"/>
              </w:rPr>
              <w:t>.</w:t>
            </w:r>
            <w:r w:rsidRPr="000802B4">
              <w:rPr>
                <w:b/>
                <w:bCs/>
                <w:color w:val="000000"/>
                <w:sz w:val="20"/>
                <w:szCs w:val="20"/>
              </w:rPr>
              <w:t>7</w:t>
            </w:r>
          </w:p>
        </w:tc>
        <w:tc>
          <w:tcPr>
            <w:tcW w:w="1500" w:type="dxa"/>
            <w:tcBorders>
              <w:top w:val="nil"/>
              <w:left w:val="nil"/>
              <w:bottom w:val="single" w:sz="4" w:space="0" w:color="auto"/>
              <w:right w:val="single" w:sz="4" w:space="0" w:color="auto"/>
            </w:tcBorders>
            <w:shd w:val="clear" w:color="000000" w:fill="FFFFFF"/>
            <w:noWrap/>
            <w:vAlign w:val="center"/>
            <w:hideMark/>
          </w:tcPr>
          <w:p w14:paraId="0FD3C7F7" w14:textId="6E8054B6" w:rsidR="000802B4" w:rsidRPr="000802B4" w:rsidRDefault="000802B4" w:rsidP="000802B4">
            <w:pPr>
              <w:jc w:val="right"/>
              <w:rPr>
                <w:b/>
                <w:bCs/>
                <w:color w:val="000000"/>
                <w:sz w:val="20"/>
                <w:szCs w:val="20"/>
              </w:rPr>
            </w:pPr>
            <w:r w:rsidRPr="000802B4">
              <w:rPr>
                <w:b/>
                <w:bCs/>
                <w:color w:val="000000"/>
                <w:sz w:val="20"/>
                <w:szCs w:val="20"/>
              </w:rPr>
              <w:t>108</w:t>
            </w:r>
            <w:r w:rsidR="00DA3AB7">
              <w:rPr>
                <w:b/>
                <w:bCs/>
                <w:color w:val="000000"/>
                <w:sz w:val="20"/>
                <w:szCs w:val="20"/>
              </w:rPr>
              <w:t>.</w:t>
            </w:r>
            <w:r w:rsidRPr="000802B4">
              <w:rPr>
                <w:b/>
                <w:bCs/>
                <w:color w:val="000000"/>
                <w:sz w:val="20"/>
                <w:szCs w:val="20"/>
              </w:rPr>
              <w:t>7</w:t>
            </w:r>
          </w:p>
        </w:tc>
      </w:tr>
      <w:tr w:rsidR="004A7BA5" w:rsidRPr="000802B4" w14:paraId="7AB9FE83"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E9A3041" w14:textId="77777777" w:rsidR="000802B4" w:rsidRPr="000802B4" w:rsidRDefault="000802B4" w:rsidP="000802B4">
            <w:pPr>
              <w:jc w:val="center"/>
              <w:rPr>
                <w:b/>
                <w:bCs/>
                <w:color w:val="000000"/>
                <w:sz w:val="20"/>
                <w:szCs w:val="20"/>
              </w:rPr>
            </w:pPr>
            <w:r w:rsidRPr="000802B4">
              <w:rPr>
                <w:b/>
                <w:bCs/>
                <w:color w:val="000000"/>
                <w:sz w:val="20"/>
                <w:szCs w:val="20"/>
              </w:rPr>
              <w:t>4</w:t>
            </w:r>
          </w:p>
        </w:tc>
        <w:tc>
          <w:tcPr>
            <w:tcW w:w="1417" w:type="dxa"/>
            <w:tcBorders>
              <w:top w:val="nil"/>
              <w:left w:val="nil"/>
              <w:bottom w:val="single" w:sz="4" w:space="0" w:color="auto"/>
              <w:right w:val="single" w:sz="4" w:space="0" w:color="auto"/>
            </w:tcBorders>
            <w:shd w:val="clear" w:color="000000" w:fill="FFFFFF"/>
            <w:noWrap/>
            <w:vAlign w:val="center"/>
            <w:hideMark/>
          </w:tcPr>
          <w:p w14:paraId="1C39F2C6" w14:textId="35424843" w:rsidR="000802B4" w:rsidRPr="000802B4" w:rsidRDefault="004A7BA5" w:rsidP="000802B4">
            <w:pPr>
              <w:rPr>
                <w:b/>
                <w:bCs/>
                <w:color w:val="000000"/>
                <w:sz w:val="20"/>
                <w:szCs w:val="20"/>
              </w:rPr>
            </w:pPr>
            <w:r w:rsidRPr="004A7BA5">
              <w:rPr>
                <w:b/>
                <w:bCs/>
                <w:color w:val="000000"/>
                <w:sz w:val="20"/>
                <w:szCs w:val="20"/>
              </w:rPr>
              <w:t>Revenue from coal production</w:t>
            </w:r>
          </w:p>
        </w:tc>
        <w:tc>
          <w:tcPr>
            <w:tcW w:w="851" w:type="dxa"/>
            <w:tcBorders>
              <w:top w:val="nil"/>
              <w:left w:val="nil"/>
              <w:bottom w:val="single" w:sz="4" w:space="0" w:color="auto"/>
              <w:right w:val="single" w:sz="4" w:space="0" w:color="auto"/>
            </w:tcBorders>
            <w:shd w:val="clear" w:color="000000" w:fill="FFFFFF"/>
            <w:noWrap/>
            <w:vAlign w:val="center"/>
            <w:hideMark/>
          </w:tcPr>
          <w:p w14:paraId="76236281" w14:textId="5D2897CA" w:rsidR="000802B4" w:rsidRPr="000802B4" w:rsidRDefault="00606BF4" w:rsidP="000802B4">
            <w:pPr>
              <w:jc w:val="center"/>
              <w:rPr>
                <w:b/>
                <w:bCs/>
                <w:color w:val="000000"/>
                <w:sz w:val="18"/>
                <w:szCs w:val="18"/>
              </w:rPr>
            </w:pPr>
            <w:r>
              <w:rPr>
                <w:b/>
                <w:bCs/>
                <w:color w:val="000000"/>
                <w:sz w:val="18"/>
                <w:szCs w:val="18"/>
              </w:rPr>
              <w:t>Billion VND</w:t>
            </w:r>
          </w:p>
        </w:tc>
        <w:tc>
          <w:tcPr>
            <w:tcW w:w="1232" w:type="dxa"/>
            <w:tcBorders>
              <w:top w:val="nil"/>
              <w:left w:val="nil"/>
              <w:bottom w:val="single" w:sz="4" w:space="0" w:color="auto"/>
              <w:right w:val="single" w:sz="4" w:space="0" w:color="auto"/>
            </w:tcBorders>
            <w:shd w:val="clear" w:color="000000" w:fill="FFFFFF"/>
            <w:noWrap/>
            <w:vAlign w:val="center"/>
            <w:hideMark/>
          </w:tcPr>
          <w:p w14:paraId="4686E121" w14:textId="7DE091AA" w:rsidR="000802B4" w:rsidRPr="000802B4" w:rsidRDefault="000802B4" w:rsidP="000802B4">
            <w:pPr>
              <w:jc w:val="right"/>
              <w:rPr>
                <w:b/>
                <w:bCs/>
                <w:color w:val="000000"/>
                <w:sz w:val="20"/>
                <w:szCs w:val="20"/>
              </w:rPr>
            </w:pPr>
            <w:r w:rsidRPr="000802B4">
              <w:rPr>
                <w:b/>
                <w:bCs/>
                <w:color w:val="000000"/>
                <w:sz w:val="20"/>
                <w:szCs w:val="20"/>
              </w:rPr>
              <w:t>9</w:t>
            </w:r>
            <w:r w:rsidR="00DA3AB7">
              <w:rPr>
                <w:b/>
                <w:bCs/>
                <w:color w:val="000000"/>
                <w:sz w:val="20"/>
                <w:szCs w:val="20"/>
              </w:rPr>
              <w:t>,</w:t>
            </w:r>
            <w:r w:rsidRPr="000802B4">
              <w:rPr>
                <w:b/>
                <w:bCs/>
                <w:color w:val="000000"/>
                <w:sz w:val="20"/>
                <w:szCs w:val="20"/>
              </w:rPr>
              <w:t>424</w:t>
            </w:r>
            <w:r w:rsidR="00DA3AB7">
              <w:rPr>
                <w:b/>
                <w:bCs/>
                <w:color w:val="000000"/>
                <w:sz w:val="20"/>
                <w:szCs w:val="20"/>
              </w:rPr>
              <w:t>.</w:t>
            </w:r>
            <w:r w:rsidRPr="000802B4">
              <w:rPr>
                <w:b/>
                <w:bCs/>
                <w:color w:val="000000"/>
                <w:sz w:val="20"/>
                <w:szCs w:val="20"/>
              </w:rPr>
              <w:t>5</w:t>
            </w:r>
          </w:p>
        </w:tc>
        <w:tc>
          <w:tcPr>
            <w:tcW w:w="1066" w:type="dxa"/>
            <w:tcBorders>
              <w:top w:val="nil"/>
              <w:left w:val="nil"/>
              <w:bottom w:val="single" w:sz="4" w:space="0" w:color="auto"/>
              <w:right w:val="single" w:sz="4" w:space="0" w:color="auto"/>
            </w:tcBorders>
            <w:shd w:val="clear" w:color="000000" w:fill="FFFFFF"/>
            <w:vAlign w:val="center"/>
            <w:hideMark/>
          </w:tcPr>
          <w:p w14:paraId="3F7788FA" w14:textId="54E498A4" w:rsidR="000802B4" w:rsidRPr="000802B4" w:rsidRDefault="000802B4" w:rsidP="000802B4">
            <w:pPr>
              <w:jc w:val="right"/>
              <w:rPr>
                <w:b/>
                <w:bCs/>
                <w:color w:val="000000"/>
                <w:sz w:val="20"/>
                <w:szCs w:val="20"/>
              </w:rPr>
            </w:pPr>
            <w:r w:rsidRPr="000802B4">
              <w:rPr>
                <w:b/>
                <w:bCs/>
                <w:color w:val="000000"/>
                <w:sz w:val="20"/>
                <w:szCs w:val="20"/>
              </w:rPr>
              <w:t>9</w:t>
            </w:r>
            <w:r w:rsidR="00DA3AB7">
              <w:rPr>
                <w:b/>
                <w:bCs/>
                <w:color w:val="000000"/>
                <w:sz w:val="20"/>
                <w:szCs w:val="20"/>
              </w:rPr>
              <w:t>,</w:t>
            </w:r>
            <w:r w:rsidRPr="000802B4">
              <w:rPr>
                <w:b/>
                <w:bCs/>
                <w:color w:val="000000"/>
                <w:sz w:val="20"/>
                <w:szCs w:val="20"/>
              </w:rPr>
              <w:t>041</w:t>
            </w:r>
          </w:p>
        </w:tc>
        <w:tc>
          <w:tcPr>
            <w:tcW w:w="1621" w:type="dxa"/>
            <w:tcBorders>
              <w:top w:val="nil"/>
              <w:left w:val="nil"/>
              <w:bottom w:val="single" w:sz="4" w:space="0" w:color="auto"/>
              <w:right w:val="single" w:sz="4" w:space="0" w:color="auto"/>
            </w:tcBorders>
            <w:shd w:val="clear" w:color="000000" w:fill="FFFFFF"/>
            <w:vAlign w:val="center"/>
            <w:hideMark/>
          </w:tcPr>
          <w:p w14:paraId="67CEBE6D" w14:textId="30ABA99B" w:rsidR="000802B4" w:rsidRPr="000802B4" w:rsidRDefault="000802B4" w:rsidP="000802B4">
            <w:pPr>
              <w:jc w:val="right"/>
              <w:rPr>
                <w:b/>
                <w:bCs/>
                <w:color w:val="000000"/>
                <w:sz w:val="20"/>
                <w:szCs w:val="20"/>
              </w:rPr>
            </w:pPr>
            <w:r w:rsidRPr="000802B4">
              <w:rPr>
                <w:b/>
                <w:bCs/>
                <w:color w:val="000000"/>
                <w:sz w:val="20"/>
                <w:szCs w:val="20"/>
              </w:rPr>
              <w:t>9</w:t>
            </w:r>
            <w:r w:rsidR="00DA3AB7">
              <w:rPr>
                <w:b/>
                <w:bCs/>
                <w:color w:val="000000"/>
                <w:sz w:val="20"/>
                <w:szCs w:val="20"/>
              </w:rPr>
              <w:t>,</w:t>
            </w:r>
            <w:r w:rsidRPr="000802B4">
              <w:rPr>
                <w:b/>
                <w:bCs/>
                <w:color w:val="000000"/>
                <w:sz w:val="20"/>
                <w:szCs w:val="20"/>
              </w:rPr>
              <w:t>2</w:t>
            </w:r>
            <w:r w:rsidR="00D82D10">
              <w:rPr>
                <w:b/>
                <w:bCs/>
                <w:color w:val="000000"/>
                <w:sz w:val="20"/>
                <w:szCs w:val="20"/>
              </w:rPr>
              <w:t>42</w:t>
            </w:r>
          </w:p>
        </w:tc>
        <w:tc>
          <w:tcPr>
            <w:tcW w:w="1443" w:type="dxa"/>
            <w:tcBorders>
              <w:top w:val="nil"/>
              <w:left w:val="nil"/>
              <w:bottom w:val="single" w:sz="4" w:space="0" w:color="auto"/>
              <w:right w:val="single" w:sz="4" w:space="0" w:color="auto"/>
            </w:tcBorders>
            <w:shd w:val="clear" w:color="000000" w:fill="FFFFFF"/>
            <w:noWrap/>
            <w:vAlign w:val="center"/>
            <w:hideMark/>
          </w:tcPr>
          <w:p w14:paraId="016C531D" w14:textId="1C3E32B6" w:rsidR="000802B4" w:rsidRPr="000802B4" w:rsidRDefault="00D82D10" w:rsidP="000802B4">
            <w:pPr>
              <w:jc w:val="right"/>
              <w:rPr>
                <w:b/>
                <w:bCs/>
                <w:color w:val="000000"/>
                <w:sz w:val="20"/>
                <w:szCs w:val="20"/>
              </w:rPr>
            </w:pPr>
            <w:r>
              <w:rPr>
                <w:b/>
                <w:bCs/>
                <w:color w:val="000000"/>
                <w:sz w:val="20"/>
                <w:szCs w:val="20"/>
              </w:rPr>
              <w:t>98.1</w:t>
            </w:r>
          </w:p>
        </w:tc>
        <w:tc>
          <w:tcPr>
            <w:tcW w:w="1500" w:type="dxa"/>
            <w:tcBorders>
              <w:top w:val="nil"/>
              <w:left w:val="nil"/>
              <w:bottom w:val="single" w:sz="4" w:space="0" w:color="auto"/>
              <w:right w:val="single" w:sz="4" w:space="0" w:color="auto"/>
            </w:tcBorders>
            <w:shd w:val="clear" w:color="000000" w:fill="FFFFFF"/>
            <w:noWrap/>
            <w:vAlign w:val="center"/>
            <w:hideMark/>
          </w:tcPr>
          <w:p w14:paraId="33BD2826" w14:textId="60986E28" w:rsidR="000802B4" w:rsidRPr="000802B4" w:rsidRDefault="00D82D10" w:rsidP="000802B4">
            <w:pPr>
              <w:jc w:val="right"/>
              <w:rPr>
                <w:b/>
                <w:bCs/>
                <w:color w:val="000000"/>
                <w:sz w:val="20"/>
                <w:szCs w:val="20"/>
              </w:rPr>
            </w:pPr>
            <w:r>
              <w:rPr>
                <w:b/>
                <w:bCs/>
                <w:color w:val="000000"/>
                <w:sz w:val="20"/>
                <w:szCs w:val="20"/>
              </w:rPr>
              <w:t>102.6</w:t>
            </w:r>
          </w:p>
        </w:tc>
      </w:tr>
      <w:tr w:rsidR="004A7BA5" w:rsidRPr="000802B4" w14:paraId="7963CC6A"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C65E296" w14:textId="77777777" w:rsidR="000802B4" w:rsidRPr="000802B4" w:rsidRDefault="000802B4" w:rsidP="000802B4">
            <w:pPr>
              <w:jc w:val="center"/>
              <w:rPr>
                <w:b/>
                <w:bCs/>
                <w:color w:val="000000"/>
                <w:sz w:val="20"/>
                <w:szCs w:val="20"/>
              </w:rPr>
            </w:pPr>
            <w:r w:rsidRPr="000802B4">
              <w:rPr>
                <w:b/>
                <w:bCs/>
                <w:color w:val="000000"/>
                <w:sz w:val="20"/>
                <w:szCs w:val="20"/>
              </w:rPr>
              <w:t>5</w:t>
            </w:r>
          </w:p>
        </w:tc>
        <w:tc>
          <w:tcPr>
            <w:tcW w:w="1417" w:type="dxa"/>
            <w:tcBorders>
              <w:top w:val="nil"/>
              <w:left w:val="nil"/>
              <w:bottom w:val="single" w:sz="4" w:space="0" w:color="auto"/>
              <w:right w:val="single" w:sz="4" w:space="0" w:color="auto"/>
            </w:tcBorders>
            <w:shd w:val="clear" w:color="000000" w:fill="FFFFFF"/>
            <w:noWrap/>
            <w:vAlign w:val="center"/>
            <w:hideMark/>
          </w:tcPr>
          <w:p w14:paraId="7BB26171" w14:textId="60C02BA7" w:rsidR="000802B4" w:rsidRPr="000802B4" w:rsidRDefault="004A7BA5" w:rsidP="000802B4">
            <w:pPr>
              <w:rPr>
                <w:b/>
                <w:bCs/>
                <w:color w:val="000000"/>
                <w:sz w:val="20"/>
                <w:szCs w:val="20"/>
              </w:rPr>
            </w:pPr>
            <w:r w:rsidRPr="004A7BA5">
              <w:rPr>
                <w:b/>
                <w:bCs/>
                <w:color w:val="000000"/>
                <w:sz w:val="20"/>
                <w:szCs w:val="20"/>
              </w:rPr>
              <w:t>Salary</w:t>
            </w:r>
          </w:p>
        </w:tc>
        <w:tc>
          <w:tcPr>
            <w:tcW w:w="851" w:type="dxa"/>
            <w:tcBorders>
              <w:top w:val="nil"/>
              <w:left w:val="nil"/>
              <w:bottom w:val="single" w:sz="4" w:space="0" w:color="auto"/>
              <w:right w:val="single" w:sz="4" w:space="0" w:color="auto"/>
            </w:tcBorders>
            <w:shd w:val="clear" w:color="000000" w:fill="FFFFFF"/>
            <w:noWrap/>
            <w:vAlign w:val="center"/>
            <w:hideMark/>
          </w:tcPr>
          <w:p w14:paraId="29859A38" w14:textId="77777777" w:rsidR="00606BF4" w:rsidRDefault="00606BF4" w:rsidP="000802B4">
            <w:pPr>
              <w:jc w:val="center"/>
              <w:rPr>
                <w:b/>
                <w:bCs/>
                <w:color w:val="000000"/>
                <w:sz w:val="18"/>
                <w:szCs w:val="18"/>
              </w:rPr>
            </w:pPr>
            <w:r w:rsidRPr="00606BF4">
              <w:rPr>
                <w:b/>
                <w:bCs/>
                <w:color w:val="000000"/>
                <w:sz w:val="18"/>
                <w:szCs w:val="18"/>
              </w:rPr>
              <w:t>Million VND</w:t>
            </w:r>
          </w:p>
          <w:p w14:paraId="05511ACC" w14:textId="6086AC1C" w:rsidR="000802B4" w:rsidRPr="000802B4" w:rsidRDefault="00606BF4" w:rsidP="000802B4">
            <w:pPr>
              <w:jc w:val="center"/>
              <w:rPr>
                <w:b/>
                <w:bCs/>
                <w:color w:val="000000"/>
                <w:sz w:val="18"/>
                <w:szCs w:val="18"/>
              </w:rPr>
            </w:pPr>
            <w:r w:rsidRPr="00606BF4">
              <w:rPr>
                <w:b/>
                <w:bCs/>
                <w:color w:val="000000"/>
                <w:sz w:val="18"/>
                <w:szCs w:val="18"/>
              </w:rPr>
              <w:t>/</w:t>
            </w:r>
            <w:r>
              <w:rPr>
                <w:b/>
                <w:bCs/>
                <w:color w:val="000000"/>
                <w:sz w:val="18"/>
                <w:szCs w:val="18"/>
              </w:rPr>
              <w:t>person/</w:t>
            </w:r>
            <w:r w:rsidRPr="00606BF4">
              <w:rPr>
                <w:b/>
                <w:bCs/>
                <w:color w:val="000000"/>
                <w:sz w:val="18"/>
                <w:szCs w:val="18"/>
              </w:rPr>
              <w:t xml:space="preserve"> month</w:t>
            </w:r>
          </w:p>
        </w:tc>
        <w:tc>
          <w:tcPr>
            <w:tcW w:w="1232" w:type="dxa"/>
            <w:tcBorders>
              <w:top w:val="nil"/>
              <w:left w:val="nil"/>
              <w:bottom w:val="single" w:sz="4" w:space="0" w:color="auto"/>
              <w:right w:val="single" w:sz="4" w:space="0" w:color="auto"/>
            </w:tcBorders>
            <w:shd w:val="clear" w:color="000000" w:fill="FFFFFF"/>
            <w:noWrap/>
            <w:vAlign w:val="center"/>
            <w:hideMark/>
          </w:tcPr>
          <w:p w14:paraId="137DC992" w14:textId="7CD12513" w:rsidR="000802B4" w:rsidRPr="000802B4" w:rsidRDefault="000802B4" w:rsidP="000802B4">
            <w:pPr>
              <w:jc w:val="right"/>
              <w:rPr>
                <w:b/>
                <w:bCs/>
                <w:color w:val="000000"/>
                <w:sz w:val="20"/>
                <w:szCs w:val="20"/>
              </w:rPr>
            </w:pPr>
            <w:r w:rsidRPr="000802B4">
              <w:rPr>
                <w:b/>
                <w:bCs/>
                <w:color w:val="000000"/>
                <w:sz w:val="20"/>
                <w:szCs w:val="20"/>
              </w:rPr>
              <w:t>11</w:t>
            </w:r>
            <w:r w:rsidR="00DA3AB7">
              <w:rPr>
                <w:b/>
                <w:bCs/>
                <w:color w:val="000000"/>
                <w:sz w:val="20"/>
                <w:szCs w:val="20"/>
              </w:rPr>
              <w:t>.</w:t>
            </w:r>
            <w:r w:rsidRPr="000802B4">
              <w:rPr>
                <w:b/>
                <w:bCs/>
                <w:color w:val="000000"/>
                <w:sz w:val="20"/>
                <w:szCs w:val="20"/>
              </w:rPr>
              <w:t>855</w:t>
            </w:r>
          </w:p>
        </w:tc>
        <w:tc>
          <w:tcPr>
            <w:tcW w:w="1066" w:type="dxa"/>
            <w:tcBorders>
              <w:top w:val="nil"/>
              <w:left w:val="nil"/>
              <w:bottom w:val="single" w:sz="4" w:space="0" w:color="auto"/>
              <w:right w:val="single" w:sz="4" w:space="0" w:color="auto"/>
            </w:tcBorders>
            <w:shd w:val="clear" w:color="000000" w:fill="FFFFFF"/>
            <w:vAlign w:val="center"/>
            <w:hideMark/>
          </w:tcPr>
          <w:p w14:paraId="5BAAA820" w14:textId="708DF79C" w:rsidR="000802B4" w:rsidRPr="000802B4" w:rsidRDefault="000802B4" w:rsidP="000802B4">
            <w:pPr>
              <w:jc w:val="right"/>
              <w:rPr>
                <w:b/>
                <w:bCs/>
                <w:color w:val="000000"/>
                <w:sz w:val="20"/>
                <w:szCs w:val="20"/>
              </w:rPr>
            </w:pPr>
            <w:r w:rsidRPr="000802B4">
              <w:rPr>
                <w:b/>
                <w:bCs/>
                <w:color w:val="000000"/>
                <w:sz w:val="20"/>
                <w:szCs w:val="20"/>
              </w:rPr>
              <w:t>15</w:t>
            </w:r>
            <w:r w:rsidR="00DA3AB7">
              <w:rPr>
                <w:b/>
                <w:bCs/>
                <w:color w:val="000000"/>
                <w:sz w:val="20"/>
                <w:szCs w:val="20"/>
              </w:rPr>
              <w:t>.</w:t>
            </w:r>
            <w:r w:rsidRPr="000802B4">
              <w:rPr>
                <w:b/>
                <w:bCs/>
                <w:color w:val="000000"/>
                <w:sz w:val="20"/>
                <w:szCs w:val="20"/>
              </w:rPr>
              <w:t>559</w:t>
            </w:r>
          </w:p>
        </w:tc>
        <w:tc>
          <w:tcPr>
            <w:tcW w:w="1621" w:type="dxa"/>
            <w:tcBorders>
              <w:top w:val="nil"/>
              <w:left w:val="nil"/>
              <w:bottom w:val="single" w:sz="4" w:space="0" w:color="auto"/>
              <w:right w:val="single" w:sz="4" w:space="0" w:color="auto"/>
            </w:tcBorders>
            <w:shd w:val="clear" w:color="000000" w:fill="FFFFFF"/>
            <w:noWrap/>
            <w:vAlign w:val="center"/>
            <w:hideMark/>
          </w:tcPr>
          <w:p w14:paraId="3D00B568" w14:textId="56645FC0" w:rsidR="000802B4" w:rsidRPr="000802B4" w:rsidRDefault="000802B4" w:rsidP="000802B4">
            <w:pPr>
              <w:jc w:val="right"/>
              <w:rPr>
                <w:b/>
                <w:bCs/>
                <w:color w:val="000000"/>
                <w:sz w:val="20"/>
                <w:szCs w:val="20"/>
              </w:rPr>
            </w:pPr>
            <w:r w:rsidRPr="000802B4">
              <w:rPr>
                <w:b/>
                <w:bCs/>
                <w:color w:val="000000"/>
                <w:sz w:val="20"/>
                <w:szCs w:val="20"/>
              </w:rPr>
              <w:t>16</w:t>
            </w:r>
            <w:r w:rsidR="00DA3AB7">
              <w:rPr>
                <w:b/>
                <w:bCs/>
                <w:color w:val="000000"/>
                <w:sz w:val="20"/>
                <w:szCs w:val="20"/>
              </w:rPr>
              <w:t>.</w:t>
            </w:r>
            <w:r w:rsidRPr="000802B4">
              <w:rPr>
                <w:b/>
                <w:bCs/>
                <w:color w:val="000000"/>
                <w:sz w:val="20"/>
                <w:szCs w:val="20"/>
              </w:rPr>
              <w:t>60</w:t>
            </w:r>
          </w:p>
        </w:tc>
        <w:tc>
          <w:tcPr>
            <w:tcW w:w="1443" w:type="dxa"/>
            <w:tcBorders>
              <w:top w:val="nil"/>
              <w:left w:val="nil"/>
              <w:bottom w:val="single" w:sz="4" w:space="0" w:color="auto"/>
              <w:right w:val="single" w:sz="4" w:space="0" w:color="auto"/>
            </w:tcBorders>
            <w:shd w:val="clear" w:color="000000" w:fill="FFFFFF"/>
            <w:noWrap/>
            <w:vAlign w:val="center"/>
            <w:hideMark/>
          </w:tcPr>
          <w:p w14:paraId="5F3C3231" w14:textId="643B6E82" w:rsidR="000802B4" w:rsidRPr="000802B4" w:rsidRDefault="000802B4" w:rsidP="000802B4">
            <w:pPr>
              <w:jc w:val="right"/>
              <w:rPr>
                <w:b/>
                <w:bCs/>
                <w:color w:val="000000"/>
                <w:sz w:val="20"/>
                <w:szCs w:val="20"/>
              </w:rPr>
            </w:pPr>
            <w:r w:rsidRPr="000802B4">
              <w:rPr>
                <w:b/>
                <w:bCs/>
                <w:color w:val="000000"/>
                <w:sz w:val="20"/>
                <w:szCs w:val="20"/>
              </w:rPr>
              <w:t>140</w:t>
            </w:r>
            <w:r w:rsidR="00DA3AB7">
              <w:rPr>
                <w:b/>
                <w:bCs/>
                <w:color w:val="000000"/>
                <w:sz w:val="20"/>
                <w:szCs w:val="20"/>
              </w:rPr>
              <w:t>.</w:t>
            </w:r>
            <w:r w:rsidRPr="000802B4">
              <w:rPr>
                <w:b/>
                <w:bCs/>
                <w:color w:val="000000"/>
                <w:sz w:val="20"/>
                <w:szCs w:val="20"/>
              </w:rPr>
              <w:t>0</w:t>
            </w:r>
          </w:p>
        </w:tc>
        <w:tc>
          <w:tcPr>
            <w:tcW w:w="1500" w:type="dxa"/>
            <w:tcBorders>
              <w:top w:val="nil"/>
              <w:left w:val="nil"/>
              <w:bottom w:val="single" w:sz="4" w:space="0" w:color="auto"/>
              <w:right w:val="single" w:sz="4" w:space="0" w:color="auto"/>
            </w:tcBorders>
            <w:shd w:val="clear" w:color="000000" w:fill="FFFFFF"/>
            <w:noWrap/>
            <w:vAlign w:val="center"/>
            <w:hideMark/>
          </w:tcPr>
          <w:p w14:paraId="235E72B8" w14:textId="334E3609" w:rsidR="000802B4" w:rsidRPr="000802B4" w:rsidRDefault="000802B4" w:rsidP="000802B4">
            <w:pPr>
              <w:jc w:val="right"/>
              <w:rPr>
                <w:b/>
                <w:bCs/>
                <w:color w:val="000000"/>
                <w:sz w:val="20"/>
                <w:szCs w:val="20"/>
              </w:rPr>
            </w:pPr>
            <w:r w:rsidRPr="000802B4">
              <w:rPr>
                <w:b/>
                <w:bCs/>
                <w:color w:val="000000"/>
                <w:sz w:val="20"/>
                <w:szCs w:val="20"/>
              </w:rPr>
              <w:t>106</w:t>
            </w:r>
            <w:r w:rsidR="00DA3AB7">
              <w:rPr>
                <w:b/>
                <w:bCs/>
                <w:color w:val="000000"/>
                <w:sz w:val="20"/>
                <w:szCs w:val="20"/>
              </w:rPr>
              <w:t>.</w:t>
            </w:r>
            <w:r w:rsidRPr="000802B4">
              <w:rPr>
                <w:b/>
                <w:bCs/>
                <w:color w:val="000000"/>
                <w:sz w:val="20"/>
                <w:szCs w:val="20"/>
              </w:rPr>
              <w:t>7</w:t>
            </w:r>
          </w:p>
        </w:tc>
      </w:tr>
      <w:tr w:rsidR="004A7BA5" w:rsidRPr="000802B4" w14:paraId="098A4FEC"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04A5FAF8" w14:textId="77777777" w:rsidR="000802B4" w:rsidRPr="000802B4" w:rsidRDefault="000802B4" w:rsidP="000802B4">
            <w:pPr>
              <w:jc w:val="center"/>
              <w:rPr>
                <w:b/>
                <w:bCs/>
                <w:color w:val="000000"/>
                <w:sz w:val="20"/>
                <w:szCs w:val="20"/>
              </w:rPr>
            </w:pPr>
            <w:r w:rsidRPr="000802B4">
              <w:rPr>
                <w:b/>
                <w:bCs/>
                <w:color w:val="000000"/>
                <w:sz w:val="20"/>
                <w:szCs w:val="20"/>
              </w:rPr>
              <w:t>6</w:t>
            </w:r>
          </w:p>
        </w:tc>
        <w:tc>
          <w:tcPr>
            <w:tcW w:w="1417" w:type="dxa"/>
            <w:tcBorders>
              <w:top w:val="nil"/>
              <w:left w:val="nil"/>
              <w:bottom w:val="single" w:sz="4" w:space="0" w:color="auto"/>
              <w:right w:val="single" w:sz="4" w:space="0" w:color="auto"/>
            </w:tcBorders>
            <w:shd w:val="clear" w:color="000000" w:fill="FFFFFF"/>
            <w:noWrap/>
            <w:vAlign w:val="center"/>
            <w:hideMark/>
          </w:tcPr>
          <w:p w14:paraId="6E99A454" w14:textId="1CCA45D9" w:rsidR="000802B4" w:rsidRPr="000802B4" w:rsidRDefault="004A7BA5" w:rsidP="000802B4">
            <w:pPr>
              <w:rPr>
                <w:b/>
                <w:bCs/>
                <w:color w:val="000000"/>
                <w:sz w:val="20"/>
                <w:szCs w:val="20"/>
              </w:rPr>
            </w:pPr>
            <w:r w:rsidRPr="004A7BA5">
              <w:rPr>
                <w:b/>
                <w:bCs/>
                <w:color w:val="000000"/>
                <w:sz w:val="20"/>
                <w:szCs w:val="20"/>
              </w:rPr>
              <w:t>Profit</w:t>
            </w:r>
          </w:p>
        </w:tc>
        <w:tc>
          <w:tcPr>
            <w:tcW w:w="851" w:type="dxa"/>
            <w:tcBorders>
              <w:top w:val="nil"/>
              <w:left w:val="nil"/>
              <w:bottom w:val="single" w:sz="4" w:space="0" w:color="auto"/>
              <w:right w:val="single" w:sz="4" w:space="0" w:color="auto"/>
            </w:tcBorders>
            <w:shd w:val="clear" w:color="000000" w:fill="FFFFFF"/>
            <w:noWrap/>
            <w:vAlign w:val="center"/>
            <w:hideMark/>
          </w:tcPr>
          <w:p w14:paraId="1742191D" w14:textId="18C52EFB" w:rsidR="000802B4" w:rsidRPr="000802B4" w:rsidRDefault="00606BF4" w:rsidP="000802B4">
            <w:pPr>
              <w:jc w:val="center"/>
              <w:rPr>
                <w:b/>
                <w:bCs/>
                <w:color w:val="000000"/>
                <w:sz w:val="18"/>
                <w:szCs w:val="18"/>
              </w:rPr>
            </w:pPr>
            <w:r>
              <w:rPr>
                <w:b/>
                <w:bCs/>
                <w:color w:val="000000"/>
                <w:sz w:val="18"/>
                <w:szCs w:val="18"/>
              </w:rPr>
              <w:t>Billion VND</w:t>
            </w:r>
          </w:p>
        </w:tc>
        <w:tc>
          <w:tcPr>
            <w:tcW w:w="1232" w:type="dxa"/>
            <w:tcBorders>
              <w:top w:val="nil"/>
              <w:left w:val="nil"/>
              <w:bottom w:val="single" w:sz="4" w:space="0" w:color="auto"/>
              <w:right w:val="single" w:sz="4" w:space="0" w:color="auto"/>
            </w:tcBorders>
            <w:shd w:val="clear" w:color="000000" w:fill="FFFFFF"/>
            <w:noWrap/>
            <w:vAlign w:val="center"/>
            <w:hideMark/>
          </w:tcPr>
          <w:p w14:paraId="5DCA24E8" w14:textId="4D02E5F7" w:rsidR="000802B4" w:rsidRPr="000802B4" w:rsidRDefault="000802B4" w:rsidP="000802B4">
            <w:pPr>
              <w:jc w:val="right"/>
              <w:rPr>
                <w:b/>
                <w:bCs/>
                <w:color w:val="000000"/>
                <w:sz w:val="20"/>
                <w:szCs w:val="20"/>
              </w:rPr>
            </w:pPr>
            <w:r w:rsidRPr="000802B4">
              <w:rPr>
                <w:b/>
                <w:bCs/>
                <w:color w:val="000000"/>
                <w:sz w:val="20"/>
                <w:szCs w:val="20"/>
              </w:rPr>
              <w:t>130</w:t>
            </w:r>
            <w:r w:rsidR="00DA3AB7">
              <w:rPr>
                <w:b/>
                <w:bCs/>
                <w:color w:val="000000"/>
                <w:sz w:val="20"/>
                <w:szCs w:val="20"/>
              </w:rPr>
              <w:t>.</w:t>
            </w:r>
            <w:r w:rsidRPr="000802B4">
              <w:rPr>
                <w:b/>
                <w:bCs/>
                <w:color w:val="000000"/>
                <w:sz w:val="20"/>
                <w:szCs w:val="20"/>
              </w:rPr>
              <w:t>398</w:t>
            </w:r>
          </w:p>
        </w:tc>
        <w:tc>
          <w:tcPr>
            <w:tcW w:w="1066" w:type="dxa"/>
            <w:tcBorders>
              <w:top w:val="nil"/>
              <w:left w:val="nil"/>
              <w:bottom w:val="single" w:sz="4" w:space="0" w:color="auto"/>
              <w:right w:val="single" w:sz="4" w:space="0" w:color="auto"/>
            </w:tcBorders>
            <w:shd w:val="clear" w:color="000000" w:fill="FFFFFF"/>
            <w:vAlign w:val="center"/>
            <w:hideMark/>
          </w:tcPr>
          <w:p w14:paraId="2EF6BB0A" w14:textId="3AAD275E" w:rsidR="000802B4" w:rsidRPr="000802B4" w:rsidRDefault="000802B4" w:rsidP="000802B4">
            <w:pPr>
              <w:jc w:val="right"/>
              <w:rPr>
                <w:b/>
                <w:bCs/>
                <w:color w:val="000000"/>
                <w:sz w:val="20"/>
                <w:szCs w:val="20"/>
              </w:rPr>
            </w:pPr>
            <w:r w:rsidRPr="000802B4">
              <w:rPr>
                <w:b/>
                <w:bCs/>
                <w:color w:val="000000"/>
                <w:sz w:val="20"/>
                <w:szCs w:val="20"/>
              </w:rPr>
              <w:t>130</w:t>
            </w:r>
            <w:r w:rsidR="00DA3AB7">
              <w:rPr>
                <w:b/>
                <w:bCs/>
                <w:color w:val="000000"/>
                <w:sz w:val="20"/>
                <w:szCs w:val="20"/>
              </w:rPr>
              <w:t>.</w:t>
            </w:r>
            <w:r w:rsidRPr="000802B4">
              <w:rPr>
                <w:b/>
                <w:bCs/>
                <w:color w:val="000000"/>
                <w:sz w:val="20"/>
                <w:szCs w:val="20"/>
              </w:rPr>
              <w:t>0</w:t>
            </w:r>
          </w:p>
        </w:tc>
        <w:tc>
          <w:tcPr>
            <w:tcW w:w="1621" w:type="dxa"/>
            <w:tcBorders>
              <w:top w:val="nil"/>
              <w:left w:val="nil"/>
              <w:bottom w:val="single" w:sz="4" w:space="0" w:color="auto"/>
              <w:right w:val="single" w:sz="4" w:space="0" w:color="auto"/>
            </w:tcBorders>
            <w:shd w:val="clear" w:color="000000" w:fill="FFFFFF"/>
            <w:noWrap/>
            <w:vAlign w:val="center"/>
            <w:hideMark/>
          </w:tcPr>
          <w:p w14:paraId="4A72318B" w14:textId="58F75564" w:rsidR="000802B4" w:rsidRPr="000802B4" w:rsidRDefault="000802B4" w:rsidP="000802B4">
            <w:pPr>
              <w:jc w:val="right"/>
              <w:rPr>
                <w:b/>
                <w:bCs/>
                <w:color w:val="000000"/>
                <w:sz w:val="20"/>
                <w:szCs w:val="20"/>
              </w:rPr>
            </w:pPr>
            <w:r w:rsidRPr="000802B4">
              <w:rPr>
                <w:b/>
                <w:bCs/>
                <w:color w:val="000000"/>
                <w:sz w:val="20"/>
                <w:szCs w:val="20"/>
              </w:rPr>
              <w:t>16</w:t>
            </w:r>
            <w:r w:rsidR="00D82D10">
              <w:rPr>
                <w:b/>
                <w:bCs/>
                <w:color w:val="000000"/>
                <w:sz w:val="20"/>
                <w:szCs w:val="20"/>
              </w:rPr>
              <w:t>3.003</w:t>
            </w:r>
          </w:p>
        </w:tc>
        <w:tc>
          <w:tcPr>
            <w:tcW w:w="1443" w:type="dxa"/>
            <w:tcBorders>
              <w:top w:val="nil"/>
              <w:left w:val="nil"/>
              <w:bottom w:val="single" w:sz="4" w:space="0" w:color="auto"/>
              <w:right w:val="single" w:sz="4" w:space="0" w:color="auto"/>
            </w:tcBorders>
            <w:shd w:val="clear" w:color="000000" w:fill="FFFFFF"/>
            <w:noWrap/>
            <w:vAlign w:val="center"/>
            <w:hideMark/>
          </w:tcPr>
          <w:p w14:paraId="19E38335" w14:textId="3AE61256" w:rsidR="000802B4" w:rsidRPr="000802B4" w:rsidRDefault="00D82D10" w:rsidP="000802B4">
            <w:pPr>
              <w:jc w:val="right"/>
              <w:rPr>
                <w:b/>
                <w:bCs/>
                <w:color w:val="000000"/>
                <w:sz w:val="20"/>
                <w:szCs w:val="20"/>
              </w:rPr>
            </w:pPr>
            <w:r>
              <w:rPr>
                <w:b/>
                <w:bCs/>
                <w:color w:val="000000"/>
                <w:sz w:val="20"/>
                <w:szCs w:val="20"/>
              </w:rPr>
              <w:t>125.0</w:t>
            </w:r>
          </w:p>
        </w:tc>
        <w:tc>
          <w:tcPr>
            <w:tcW w:w="1500" w:type="dxa"/>
            <w:tcBorders>
              <w:top w:val="nil"/>
              <w:left w:val="nil"/>
              <w:bottom w:val="single" w:sz="4" w:space="0" w:color="auto"/>
              <w:right w:val="single" w:sz="4" w:space="0" w:color="auto"/>
            </w:tcBorders>
            <w:shd w:val="clear" w:color="000000" w:fill="FFFFFF"/>
            <w:noWrap/>
            <w:vAlign w:val="center"/>
            <w:hideMark/>
          </w:tcPr>
          <w:p w14:paraId="482D3656" w14:textId="4E35B542" w:rsidR="000802B4" w:rsidRPr="000802B4" w:rsidRDefault="00D82D10" w:rsidP="000802B4">
            <w:pPr>
              <w:jc w:val="right"/>
              <w:rPr>
                <w:b/>
                <w:bCs/>
                <w:color w:val="000000"/>
                <w:sz w:val="20"/>
                <w:szCs w:val="20"/>
              </w:rPr>
            </w:pPr>
            <w:r>
              <w:rPr>
                <w:b/>
                <w:bCs/>
                <w:color w:val="000000"/>
                <w:sz w:val="20"/>
                <w:szCs w:val="20"/>
              </w:rPr>
              <w:t>125.4</w:t>
            </w:r>
          </w:p>
        </w:tc>
      </w:tr>
      <w:tr w:rsidR="004A7BA5" w:rsidRPr="000802B4" w14:paraId="047D22F8"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1A28B993" w14:textId="77777777" w:rsidR="000802B4" w:rsidRPr="000802B4" w:rsidRDefault="000802B4" w:rsidP="000802B4">
            <w:pPr>
              <w:jc w:val="center"/>
              <w:rPr>
                <w:b/>
                <w:bCs/>
                <w:color w:val="000000"/>
                <w:sz w:val="20"/>
                <w:szCs w:val="20"/>
              </w:rPr>
            </w:pPr>
            <w:r w:rsidRPr="000802B4">
              <w:rPr>
                <w:b/>
                <w:bCs/>
                <w:color w:val="000000"/>
                <w:sz w:val="20"/>
                <w:szCs w:val="20"/>
              </w:rPr>
              <w:t>7</w:t>
            </w:r>
          </w:p>
        </w:tc>
        <w:tc>
          <w:tcPr>
            <w:tcW w:w="1417" w:type="dxa"/>
            <w:tcBorders>
              <w:top w:val="nil"/>
              <w:left w:val="nil"/>
              <w:bottom w:val="single" w:sz="4" w:space="0" w:color="auto"/>
              <w:right w:val="single" w:sz="4" w:space="0" w:color="auto"/>
            </w:tcBorders>
            <w:shd w:val="clear" w:color="000000" w:fill="FFFFFF"/>
            <w:noWrap/>
            <w:vAlign w:val="center"/>
            <w:hideMark/>
          </w:tcPr>
          <w:p w14:paraId="2763EFA8" w14:textId="0058CB8D" w:rsidR="000802B4" w:rsidRPr="000802B4" w:rsidRDefault="004A7BA5" w:rsidP="000802B4">
            <w:pPr>
              <w:rPr>
                <w:b/>
                <w:bCs/>
                <w:color w:val="000000"/>
                <w:sz w:val="20"/>
                <w:szCs w:val="20"/>
              </w:rPr>
            </w:pPr>
            <w:r w:rsidRPr="004A7BA5">
              <w:rPr>
                <w:b/>
                <w:bCs/>
                <w:color w:val="000000"/>
                <w:sz w:val="20"/>
                <w:szCs w:val="20"/>
              </w:rPr>
              <w:t>Construction Investment</w:t>
            </w:r>
          </w:p>
        </w:tc>
        <w:tc>
          <w:tcPr>
            <w:tcW w:w="851" w:type="dxa"/>
            <w:tcBorders>
              <w:top w:val="nil"/>
              <w:left w:val="nil"/>
              <w:bottom w:val="single" w:sz="4" w:space="0" w:color="auto"/>
              <w:right w:val="single" w:sz="4" w:space="0" w:color="auto"/>
            </w:tcBorders>
            <w:shd w:val="clear" w:color="000000" w:fill="FFFFFF"/>
            <w:noWrap/>
            <w:vAlign w:val="center"/>
            <w:hideMark/>
          </w:tcPr>
          <w:p w14:paraId="3FEDBCCC" w14:textId="498A68DE" w:rsidR="000802B4" w:rsidRPr="000802B4" w:rsidRDefault="00606BF4" w:rsidP="000802B4">
            <w:pPr>
              <w:jc w:val="center"/>
              <w:rPr>
                <w:b/>
                <w:bCs/>
                <w:color w:val="000000"/>
                <w:sz w:val="18"/>
                <w:szCs w:val="18"/>
              </w:rPr>
            </w:pPr>
            <w:r>
              <w:rPr>
                <w:b/>
                <w:bCs/>
                <w:color w:val="000000"/>
                <w:sz w:val="18"/>
                <w:szCs w:val="18"/>
              </w:rPr>
              <w:t>Billion VND</w:t>
            </w:r>
          </w:p>
        </w:tc>
        <w:tc>
          <w:tcPr>
            <w:tcW w:w="1232" w:type="dxa"/>
            <w:tcBorders>
              <w:top w:val="nil"/>
              <w:left w:val="nil"/>
              <w:bottom w:val="single" w:sz="4" w:space="0" w:color="auto"/>
              <w:right w:val="single" w:sz="4" w:space="0" w:color="auto"/>
            </w:tcBorders>
            <w:shd w:val="clear" w:color="000000" w:fill="FFFFFF"/>
            <w:noWrap/>
            <w:vAlign w:val="center"/>
            <w:hideMark/>
          </w:tcPr>
          <w:p w14:paraId="1E70C3DD" w14:textId="5BF11FD8" w:rsidR="000802B4" w:rsidRPr="000802B4" w:rsidRDefault="000802B4" w:rsidP="000802B4">
            <w:pPr>
              <w:jc w:val="right"/>
              <w:rPr>
                <w:b/>
                <w:bCs/>
                <w:color w:val="000000"/>
                <w:sz w:val="20"/>
                <w:szCs w:val="20"/>
              </w:rPr>
            </w:pPr>
            <w:r w:rsidRPr="000802B4">
              <w:rPr>
                <w:b/>
                <w:bCs/>
                <w:color w:val="000000"/>
                <w:sz w:val="20"/>
                <w:szCs w:val="20"/>
              </w:rPr>
              <w:t>565</w:t>
            </w:r>
            <w:r w:rsidR="00DA3AB7">
              <w:rPr>
                <w:b/>
                <w:bCs/>
                <w:color w:val="000000"/>
                <w:sz w:val="20"/>
                <w:szCs w:val="20"/>
              </w:rPr>
              <w:t>.</w:t>
            </w:r>
            <w:r w:rsidRPr="000802B4">
              <w:rPr>
                <w:b/>
                <w:bCs/>
                <w:color w:val="000000"/>
                <w:sz w:val="20"/>
                <w:szCs w:val="20"/>
              </w:rPr>
              <w:t>812</w:t>
            </w:r>
          </w:p>
        </w:tc>
        <w:tc>
          <w:tcPr>
            <w:tcW w:w="1066" w:type="dxa"/>
            <w:tcBorders>
              <w:top w:val="nil"/>
              <w:left w:val="nil"/>
              <w:bottom w:val="single" w:sz="4" w:space="0" w:color="auto"/>
              <w:right w:val="single" w:sz="4" w:space="0" w:color="auto"/>
            </w:tcBorders>
            <w:shd w:val="clear" w:color="000000" w:fill="FFFFFF"/>
            <w:vAlign w:val="center"/>
            <w:hideMark/>
          </w:tcPr>
          <w:p w14:paraId="6716C262" w14:textId="497D3D0A" w:rsidR="000802B4" w:rsidRPr="000802B4" w:rsidRDefault="000802B4" w:rsidP="000802B4">
            <w:pPr>
              <w:jc w:val="right"/>
              <w:rPr>
                <w:b/>
                <w:bCs/>
                <w:color w:val="000000"/>
                <w:sz w:val="20"/>
                <w:szCs w:val="20"/>
              </w:rPr>
            </w:pPr>
            <w:r w:rsidRPr="000802B4">
              <w:rPr>
                <w:b/>
                <w:bCs/>
                <w:color w:val="000000"/>
                <w:sz w:val="20"/>
                <w:szCs w:val="20"/>
              </w:rPr>
              <w:t>560</w:t>
            </w:r>
            <w:r w:rsidR="00DA3AB7">
              <w:rPr>
                <w:b/>
                <w:bCs/>
                <w:color w:val="000000"/>
                <w:sz w:val="20"/>
                <w:szCs w:val="20"/>
              </w:rPr>
              <w:t>.</w:t>
            </w:r>
            <w:r w:rsidRPr="000802B4">
              <w:rPr>
                <w:b/>
                <w:bCs/>
                <w:color w:val="000000"/>
                <w:sz w:val="20"/>
                <w:szCs w:val="20"/>
              </w:rPr>
              <w:t>625</w:t>
            </w:r>
          </w:p>
        </w:tc>
        <w:tc>
          <w:tcPr>
            <w:tcW w:w="1621" w:type="dxa"/>
            <w:tcBorders>
              <w:top w:val="nil"/>
              <w:left w:val="nil"/>
              <w:bottom w:val="single" w:sz="4" w:space="0" w:color="auto"/>
              <w:right w:val="single" w:sz="4" w:space="0" w:color="auto"/>
            </w:tcBorders>
            <w:shd w:val="clear" w:color="000000" w:fill="FFFFFF"/>
            <w:noWrap/>
            <w:vAlign w:val="center"/>
            <w:hideMark/>
          </w:tcPr>
          <w:p w14:paraId="6F2C2648" w14:textId="71DEA30E" w:rsidR="000802B4" w:rsidRPr="000802B4" w:rsidRDefault="000802B4" w:rsidP="000802B4">
            <w:pPr>
              <w:jc w:val="right"/>
              <w:rPr>
                <w:b/>
                <w:bCs/>
                <w:color w:val="000000"/>
                <w:sz w:val="20"/>
                <w:szCs w:val="20"/>
              </w:rPr>
            </w:pPr>
            <w:r w:rsidRPr="000802B4">
              <w:rPr>
                <w:b/>
                <w:bCs/>
                <w:color w:val="000000"/>
                <w:sz w:val="20"/>
                <w:szCs w:val="20"/>
              </w:rPr>
              <w:t>538</w:t>
            </w:r>
            <w:r w:rsidR="00DA3AB7">
              <w:rPr>
                <w:b/>
                <w:bCs/>
                <w:color w:val="000000"/>
                <w:sz w:val="20"/>
                <w:szCs w:val="20"/>
              </w:rPr>
              <w:t>.</w:t>
            </w:r>
            <w:r w:rsidRPr="000802B4">
              <w:rPr>
                <w:b/>
                <w:bCs/>
                <w:color w:val="000000"/>
                <w:sz w:val="20"/>
                <w:szCs w:val="20"/>
              </w:rPr>
              <w:t>483</w:t>
            </w:r>
          </w:p>
        </w:tc>
        <w:tc>
          <w:tcPr>
            <w:tcW w:w="1443" w:type="dxa"/>
            <w:tcBorders>
              <w:top w:val="nil"/>
              <w:left w:val="nil"/>
              <w:bottom w:val="single" w:sz="4" w:space="0" w:color="auto"/>
              <w:right w:val="single" w:sz="4" w:space="0" w:color="auto"/>
            </w:tcBorders>
            <w:shd w:val="clear" w:color="000000" w:fill="FFFFFF"/>
            <w:noWrap/>
            <w:vAlign w:val="center"/>
            <w:hideMark/>
          </w:tcPr>
          <w:p w14:paraId="0BC57B97" w14:textId="70514954" w:rsidR="000802B4" w:rsidRPr="000802B4" w:rsidRDefault="000802B4" w:rsidP="000802B4">
            <w:pPr>
              <w:jc w:val="right"/>
              <w:rPr>
                <w:b/>
                <w:bCs/>
                <w:color w:val="000000"/>
                <w:sz w:val="20"/>
                <w:szCs w:val="20"/>
              </w:rPr>
            </w:pPr>
            <w:r w:rsidRPr="000802B4">
              <w:rPr>
                <w:b/>
                <w:bCs/>
                <w:color w:val="000000"/>
                <w:sz w:val="20"/>
                <w:szCs w:val="20"/>
              </w:rPr>
              <w:t>95</w:t>
            </w:r>
            <w:r w:rsidR="00DA3AB7">
              <w:rPr>
                <w:b/>
                <w:bCs/>
                <w:color w:val="000000"/>
                <w:sz w:val="20"/>
                <w:szCs w:val="20"/>
              </w:rPr>
              <w:t>.</w:t>
            </w:r>
            <w:r w:rsidRPr="000802B4">
              <w:rPr>
                <w:b/>
                <w:bCs/>
                <w:color w:val="000000"/>
                <w:sz w:val="20"/>
                <w:szCs w:val="20"/>
              </w:rPr>
              <w:t>2</w:t>
            </w:r>
          </w:p>
        </w:tc>
        <w:tc>
          <w:tcPr>
            <w:tcW w:w="1500" w:type="dxa"/>
            <w:tcBorders>
              <w:top w:val="nil"/>
              <w:left w:val="nil"/>
              <w:bottom w:val="single" w:sz="4" w:space="0" w:color="auto"/>
              <w:right w:val="single" w:sz="4" w:space="0" w:color="auto"/>
            </w:tcBorders>
            <w:shd w:val="clear" w:color="000000" w:fill="FFFFFF"/>
            <w:noWrap/>
            <w:vAlign w:val="center"/>
            <w:hideMark/>
          </w:tcPr>
          <w:p w14:paraId="322304D5" w14:textId="31D95584" w:rsidR="000802B4" w:rsidRPr="000802B4" w:rsidRDefault="000802B4" w:rsidP="000802B4">
            <w:pPr>
              <w:jc w:val="right"/>
              <w:rPr>
                <w:b/>
                <w:bCs/>
                <w:color w:val="000000"/>
                <w:sz w:val="20"/>
                <w:szCs w:val="20"/>
              </w:rPr>
            </w:pPr>
            <w:r w:rsidRPr="000802B4">
              <w:rPr>
                <w:b/>
                <w:bCs/>
                <w:color w:val="000000"/>
                <w:sz w:val="20"/>
                <w:szCs w:val="20"/>
              </w:rPr>
              <w:t>96</w:t>
            </w:r>
            <w:r w:rsidR="00DA3AB7">
              <w:rPr>
                <w:b/>
                <w:bCs/>
                <w:color w:val="000000"/>
                <w:sz w:val="20"/>
                <w:szCs w:val="20"/>
              </w:rPr>
              <w:t>.</w:t>
            </w:r>
            <w:r w:rsidRPr="000802B4">
              <w:rPr>
                <w:b/>
                <w:bCs/>
                <w:color w:val="000000"/>
                <w:sz w:val="20"/>
                <w:szCs w:val="20"/>
              </w:rPr>
              <w:t>1</w:t>
            </w:r>
          </w:p>
        </w:tc>
      </w:tr>
      <w:tr w:rsidR="004A7BA5" w:rsidRPr="000802B4" w14:paraId="79F09C06" w14:textId="77777777" w:rsidTr="00606BF4">
        <w:trPr>
          <w:gridAfter w:val="1"/>
          <w:wAfter w:w="17" w:type="dxa"/>
          <w:trHeight w:val="288"/>
        </w:trPr>
        <w:tc>
          <w:tcPr>
            <w:tcW w:w="562" w:type="dxa"/>
            <w:tcBorders>
              <w:top w:val="nil"/>
              <w:left w:val="single" w:sz="4" w:space="0" w:color="auto"/>
              <w:bottom w:val="single" w:sz="4" w:space="0" w:color="auto"/>
              <w:right w:val="single" w:sz="4" w:space="0" w:color="auto"/>
            </w:tcBorders>
            <w:shd w:val="clear" w:color="000000" w:fill="FFFFFF"/>
            <w:noWrap/>
            <w:vAlign w:val="center"/>
            <w:hideMark/>
          </w:tcPr>
          <w:p w14:paraId="4FB3316D" w14:textId="77777777" w:rsidR="000802B4" w:rsidRPr="000802B4" w:rsidRDefault="000802B4" w:rsidP="000802B4">
            <w:pPr>
              <w:jc w:val="center"/>
              <w:rPr>
                <w:b/>
                <w:bCs/>
                <w:color w:val="000000"/>
                <w:sz w:val="20"/>
                <w:szCs w:val="20"/>
              </w:rPr>
            </w:pPr>
            <w:r w:rsidRPr="000802B4">
              <w:rPr>
                <w:b/>
                <w:bCs/>
                <w:color w:val="000000"/>
                <w:sz w:val="20"/>
                <w:szCs w:val="20"/>
              </w:rPr>
              <w:t>8</w:t>
            </w:r>
          </w:p>
        </w:tc>
        <w:tc>
          <w:tcPr>
            <w:tcW w:w="1417" w:type="dxa"/>
            <w:tcBorders>
              <w:top w:val="nil"/>
              <w:left w:val="nil"/>
              <w:bottom w:val="single" w:sz="4" w:space="0" w:color="auto"/>
              <w:right w:val="single" w:sz="4" w:space="0" w:color="auto"/>
            </w:tcBorders>
            <w:shd w:val="clear" w:color="000000" w:fill="FFFFFF"/>
            <w:noWrap/>
            <w:vAlign w:val="center"/>
            <w:hideMark/>
          </w:tcPr>
          <w:p w14:paraId="287BF851" w14:textId="2D5F4E5F" w:rsidR="000802B4" w:rsidRPr="000802B4" w:rsidRDefault="004A7BA5" w:rsidP="000802B4">
            <w:pPr>
              <w:rPr>
                <w:b/>
                <w:bCs/>
                <w:color w:val="000000"/>
                <w:sz w:val="20"/>
                <w:szCs w:val="20"/>
              </w:rPr>
            </w:pPr>
            <w:r w:rsidRPr="004A7BA5">
              <w:rPr>
                <w:b/>
                <w:bCs/>
                <w:color w:val="000000"/>
                <w:sz w:val="20"/>
                <w:szCs w:val="20"/>
              </w:rPr>
              <w:t>Dividend</w:t>
            </w:r>
          </w:p>
        </w:tc>
        <w:tc>
          <w:tcPr>
            <w:tcW w:w="851" w:type="dxa"/>
            <w:tcBorders>
              <w:top w:val="nil"/>
              <w:left w:val="nil"/>
              <w:bottom w:val="single" w:sz="4" w:space="0" w:color="auto"/>
              <w:right w:val="single" w:sz="4" w:space="0" w:color="auto"/>
            </w:tcBorders>
            <w:shd w:val="clear" w:color="000000" w:fill="FFFFFF"/>
            <w:noWrap/>
            <w:vAlign w:val="center"/>
            <w:hideMark/>
          </w:tcPr>
          <w:p w14:paraId="36F20D79" w14:textId="77777777" w:rsidR="000802B4" w:rsidRPr="000802B4" w:rsidRDefault="000802B4" w:rsidP="000802B4">
            <w:pPr>
              <w:jc w:val="center"/>
              <w:rPr>
                <w:b/>
                <w:bCs/>
                <w:color w:val="000000"/>
                <w:sz w:val="18"/>
                <w:szCs w:val="18"/>
              </w:rPr>
            </w:pPr>
            <w:r w:rsidRPr="000802B4">
              <w:rPr>
                <w:b/>
                <w:bCs/>
                <w:color w:val="000000"/>
                <w:sz w:val="18"/>
                <w:szCs w:val="18"/>
              </w:rPr>
              <w:t>%</w:t>
            </w:r>
          </w:p>
        </w:tc>
        <w:tc>
          <w:tcPr>
            <w:tcW w:w="1232" w:type="dxa"/>
            <w:tcBorders>
              <w:top w:val="nil"/>
              <w:left w:val="nil"/>
              <w:bottom w:val="single" w:sz="4" w:space="0" w:color="auto"/>
              <w:right w:val="single" w:sz="4" w:space="0" w:color="auto"/>
            </w:tcBorders>
            <w:shd w:val="clear" w:color="000000" w:fill="FFFFFF"/>
            <w:noWrap/>
            <w:vAlign w:val="center"/>
            <w:hideMark/>
          </w:tcPr>
          <w:p w14:paraId="7EFBB0D2" w14:textId="0649AB88" w:rsidR="000802B4" w:rsidRPr="000802B4" w:rsidRDefault="000802B4" w:rsidP="000802B4">
            <w:pPr>
              <w:jc w:val="right"/>
              <w:rPr>
                <w:b/>
                <w:bCs/>
                <w:color w:val="000000"/>
                <w:sz w:val="20"/>
                <w:szCs w:val="20"/>
              </w:rPr>
            </w:pPr>
            <w:r w:rsidRPr="000802B4">
              <w:rPr>
                <w:b/>
                <w:bCs/>
                <w:color w:val="000000"/>
                <w:sz w:val="20"/>
                <w:szCs w:val="20"/>
              </w:rPr>
              <w:t>7</w:t>
            </w:r>
            <w:r w:rsidR="00DA3AB7">
              <w:rPr>
                <w:b/>
                <w:bCs/>
                <w:color w:val="000000"/>
                <w:sz w:val="20"/>
                <w:szCs w:val="20"/>
              </w:rPr>
              <w:t>.</w:t>
            </w:r>
            <w:r w:rsidRPr="000802B4">
              <w:rPr>
                <w:b/>
                <w:bCs/>
                <w:color w:val="000000"/>
                <w:sz w:val="20"/>
                <w:szCs w:val="20"/>
              </w:rPr>
              <w:t>0</w:t>
            </w:r>
          </w:p>
        </w:tc>
        <w:tc>
          <w:tcPr>
            <w:tcW w:w="1066" w:type="dxa"/>
            <w:tcBorders>
              <w:top w:val="nil"/>
              <w:left w:val="nil"/>
              <w:bottom w:val="single" w:sz="4" w:space="0" w:color="auto"/>
              <w:right w:val="single" w:sz="4" w:space="0" w:color="auto"/>
            </w:tcBorders>
            <w:shd w:val="clear" w:color="000000" w:fill="FFFFFF"/>
            <w:vAlign w:val="center"/>
            <w:hideMark/>
          </w:tcPr>
          <w:p w14:paraId="18BB6EA3" w14:textId="77777777" w:rsidR="000802B4" w:rsidRPr="000802B4" w:rsidRDefault="000802B4" w:rsidP="000802B4">
            <w:pPr>
              <w:jc w:val="right"/>
              <w:rPr>
                <w:b/>
                <w:bCs/>
                <w:color w:val="000000"/>
                <w:sz w:val="20"/>
                <w:szCs w:val="20"/>
              </w:rPr>
            </w:pPr>
            <w:r w:rsidRPr="000802B4">
              <w:rPr>
                <w:b/>
                <w:bCs/>
                <w:color w:val="000000"/>
                <w:sz w:val="20"/>
                <w:szCs w:val="20"/>
              </w:rPr>
              <w:t> </w:t>
            </w:r>
          </w:p>
        </w:tc>
        <w:tc>
          <w:tcPr>
            <w:tcW w:w="1621" w:type="dxa"/>
            <w:tcBorders>
              <w:top w:val="nil"/>
              <w:left w:val="nil"/>
              <w:bottom w:val="single" w:sz="4" w:space="0" w:color="auto"/>
              <w:right w:val="single" w:sz="4" w:space="0" w:color="auto"/>
            </w:tcBorders>
            <w:shd w:val="clear" w:color="000000" w:fill="FFFFFF"/>
            <w:noWrap/>
            <w:vAlign w:val="center"/>
            <w:hideMark/>
          </w:tcPr>
          <w:p w14:paraId="699030EA" w14:textId="77777777" w:rsidR="000802B4" w:rsidRPr="000802B4" w:rsidRDefault="000802B4" w:rsidP="000802B4">
            <w:pPr>
              <w:jc w:val="right"/>
              <w:rPr>
                <w:b/>
                <w:bCs/>
                <w:color w:val="000000"/>
                <w:sz w:val="20"/>
                <w:szCs w:val="20"/>
              </w:rPr>
            </w:pPr>
            <w:r w:rsidRPr="000802B4">
              <w:rPr>
                <w:b/>
                <w:bCs/>
                <w:color w:val="000000"/>
                <w:sz w:val="20"/>
                <w:szCs w:val="20"/>
              </w:rPr>
              <w:t> </w:t>
            </w:r>
          </w:p>
        </w:tc>
        <w:tc>
          <w:tcPr>
            <w:tcW w:w="1443" w:type="dxa"/>
            <w:tcBorders>
              <w:top w:val="nil"/>
              <w:left w:val="nil"/>
              <w:bottom w:val="single" w:sz="4" w:space="0" w:color="auto"/>
              <w:right w:val="single" w:sz="4" w:space="0" w:color="auto"/>
            </w:tcBorders>
            <w:shd w:val="clear" w:color="000000" w:fill="FFFFFF"/>
            <w:noWrap/>
            <w:vAlign w:val="center"/>
            <w:hideMark/>
          </w:tcPr>
          <w:p w14:paraId="5BB168B5" w14:textId="0ECB4B84" w:rsidR="000802B4" w:rsidRPr="000802B4" w:rsidRDefault="000802B4" w:rsidP="000802B4">
            <w:pPr>
              <w:jc w:val="right"/>
              <w:rPr>
                <w:b/>
                <w:bCs/>
                <w:color w:val="000000"/>
                <w:sz w:val="20"/>
                <w:szCs w:val="20"/>
              </w:rPr>
            </w:pPr>
            <w:r w:rsidRPr="000802B4">
              <w:rPr>
                <w:b/>
                <w:bCs/>
                <w:color w:val="000000"/>
                <w:sz w:val="20"/>
                <w:szCs w:val="20"/>
              </w:rPr>
              <w:t>0</w:t>
            </w:r>
            <w:r w:rsidR="00DA3AB7">
              <w:rPr>
                <w:b/>
                <w:bCs/>
                <w:color w:val="000000"/>
                <w:sz w:val="20"/>
                <w:szCs w:val="20"/>
              </w:rPr>
              <w:t>.</w:t>
            </w:r>
            <w:r w:rsidRPr="000802B4">
              <w:rPr>
                <w:b/>
                <w:bCs/>
                <w:color w:val="000000"/>
                <w:sz w:val="20"/>
                <w:szCs w:val="20"/>
              </w:rPr>
              <w:t>0</w:t>
            </w:r>
          </w:p>
        </w:tc>
        <w:tc>
          <w:tcPr>
            <w:tcW w:w="1500" w:type="dxa"/>
            <w:tcBorders>
              <w:top w:val="nil"/>
              <w:left w:val="nil"/>
              <w:bottom w:val="single" w:sz="4" w:space="0" w:color="auto"/>
              <w:right w:val="single" w:sz="4" w:space="0" w:color="auto"/>
            </w:tcBorders>
            <w:shd w:val="clear" w:color="000000" w:fill="FFFFFF"/>
            <w:noWrap/>
            <w:vAlign w:val="center"/>
            <w:hideMark/>
          </w:tcPr>
          <w:p w14:paraId="400AD094" w14:textId="77777777" w:rsidR="000802B4" w:rsidRPr="000802B4" w:rsidRDefault="000802B4" w:rsidP="000802B4">
            <w:pPr>
              <w:jc w:val="right"/>
              <w:rPr>
                <w:b/>
                <w:bCs/>
                <w:color w:val="000000"/>
                <w:sz w:val="20"/>
                <w:szCs w:val="20"/>
              </w:rPr>
            </w:pPr>
            <w:r w:rsidRPr="000802B4">
              <w:rPr>
                <w:b/>
                <w:bCs/>
                <w:color w:val="000000"/>
                <w:sz w:val="20"/>
                <w:szCs w:val="20"/>
              </w:rPr>
              <w:t> </w:t>
            </w:r>
          </w:p>
        </w:tc>
      </w:tr>
    </w:tbl>
    <w:p w14:paraId="76121FE8" w14:textId="77777777" w:rsidR="00C61E6F" w:rsidRDefault="00C61E6F" w:rsidP="00C61E6F">
      <w:pPr>
        <w:jc w:val="center"/>
        <w:rPr>
          <w:b/>
          <w:bCs/>
          <w:color w:val="000000"/>
          <w:sz w:val="18"/>
          <w:szCs w:val="18"/>
        </w:rPr>
      </w:pPr>
    </w:p>
    <w:p w14:paraId="104AC667" w14:textId="77777777" w:rsidR="00606BF4" w:rsidRDefault="00492A79" w:rsidP="00606BF4">
      <w:pPr>
        <w:spacing w:before="120" w:line="300" w:lineRule="atLeast"/>
        <w:ind w:firstLine="567"/>
        <w:jc w:val="both"/>
        <w:rPr>
          <w:b/>
          <w:color w:val="000000"/>
          <w:szCs w:val="28"/>
          <w:lang w:val="nl-NL"/>
        </w:rPr>
      </w:pPr>
      <w:r w:rsidRPr="000B44DA">
        <w:rPr>
          <w:b/>
          <w:bCs/>
          <w:color w:val="000000" w:themeColor="text1"/>
          <w:spacing w:val="2"/>
          <w:szCs w:val="28"/>
          <w:lang w:val="nl-NL"/>
        </w:rPr>
        <w:t>II</w:t>
      </w:r>
      <w:r w:rsidRPr="000B44DA">
        <w:rPr>
          <w:b/>
          <w:bCs/>
          <w:color w:val="000000" w:themeColor="text1"/>
          <w:spacing w:val="2"/>
          <w:szCs w:val="28"/>
          <w:lang w:val="vi-VN"/>
        </w:rPr>
        <w:t xml:space="preserve">. </w:t>
      </w:r>
      <w:r w:rsidR="00606BF4" w:rsidRPr="00606BF4">
        <w:rPr>
          <w:b/>
          <w:color w:val="000000"/>
          <w:szCs w:val="28"/>
          <w:lang w:val="nl-NL"/>
        </w:rPr>
        <w:t>Assessment of Management Aspects.</w:t>
      </w:r>
    </w:p>
    <w:p w14:paraId="6B594FA7" w14:textId="7C08661F" w:rsidR="001F5545" w:rsidRPr="008E3015" w:rsidRDefault="00606BF4" w:rsidP="00606BF4">
      <w:pPr>
        <w:spacing w:before="120" w:line="300" w:lineRule="atLeast"/>
        <w:ind w:firstLine="567"/>
        <w:jc w:val="both"/>
        <w:rPr>
          <w:color w:val="000000"/>
          <w:szCs w:val="28"/>
          <w:lang w:val="nl-NL"/>
        </w:rPr>
      </w:pPr>
      <w:r w:rsidRPr="00606BF4">
        <w:rPr>
          <w:color w:val="000000"/>
          <w:szCs w:val="28"/>
          <w:lang w:val="vi-VN"/>
        </w:rPr>
        <w:t>At the beginning of the year, the company developed an operational plan and allocated production and cost targets to its units to ensure the successful achievement of TKV’s assigned goals. At the same time, the company adhered to TKV’s directives to scale up coal production in response to market demand. Key focus areas included</w:t>
      </w:r>
      <w:r w:rsidR="001F5545" w:rsidRPr="008E3015">
        <w:rPr>
          <w:color w:val="000000"/>
          <w:szCs w:val="28"/>
          <w:lang w:val="nl-NL"/>
        </w:rPr>
        <w:t>:</w:t>
      </w:r>
    </w:p>
    <w:p w14:paraId="2FCA0A80" w14:textId="6FD264FC" w:rsidR="00F61CAE" w:rsidRPr="000B44DA" w:rsidRDefault="00F61CAE" w:rsidP="00C739C8">
      <w:pPr>
        <w:spacing w:line="300" w:lineRule="atLeast"/>
        <w:ind w:firstLine="567"/>
        <w:jc w:val="both"/>
        <w:rPr>
          <w:color w:val="000000" w:themeColor="text1"/>
          <w:szCs w:val="28"/>
          <w:lang w:val="nl-NL"/>
        </w:rPr>
      </w:pPr>
      <w:r w:rsidRPr="000B44DA">
        <w:rPr>
          <w:b/>
          <w:bCs/>
          <w:color w:val="000000" w:themeColor="text1"/>
          <w:szCs w:val="28"/>
          <w:lang w:val="nl-NL"/>
        </w:rPr>
        <w:t>1.</w:t>
      </w:r>
      <w:r w:rsidRPr="000B44DA">
        <w:rPr>
          <w:color w:val="000000" w:themeColor="text1"/>
          <w:szCs w:val="28"/>
          <w:lang w:val="nl-NL"/>
        </w:rPr>
        <w:t> </w:t>
      </w:r>
      <w:r w:rsidR="00606BF4" w:rsidRPr="00606BF4">
        <w:rPr>
          <w:b/>
          <w:bCs/>
          <w:color w:val="000000" w:themeColor="text1"/>
          <w:szCs w:val="28"/>
          <w:lang w:val="nl-NL"/>
        </w:rPr>
        <w:t>Management of Technology, Engineering, and Production Operations</w:t>
      </w:r>
      <w:r w:rsidR="00575BAC">
        <w:rPr>
          <w:b/>
          <w:bCs/>
          <w:color w:val="000000" w:themeColor="text1"/>
          <w:szCs w:val="28"/>
          <w:lang w:val="nl-NL"/>
        </w:rPr>
        <w:t>.</w:t>
      </w:r>
    </w:p>
    <w:p w14:paraId="116C5AE6" w14:textId="77777777" w:rsidR="00606BF4" w:rsidRPr="00606BF4" w:rsidRDefault="00606BF4" w:rsidP="00606BF4">
      <w:pPr>
        <w:spacing w:before="60" w:after="60" w:line="340" w:lineRule="atLeast"/>
        <w:ind w:firstLine="567"/>
        <w:jc w:val="both"/>
        <w:rPr>
          <w:color w:val="000000"/>
          <w:szCs w:val="28"/>
          <w:lang w:val="nl-NL"/>
        </w:rPr>
      </w:pPr>
      <w:r w:rsidRPr="00606BF4">
        <w:rPr>
          <w:color w:val="000000"/>
          <w:szCs w:val="28"/>
          <w:lang w:val="nl-NL"/>
        </w:rPr>
        <w:t>- Developed operational plans, annual mining plans, and technical benchmarks as the foundation for extraction activities and production management.</w:t>
      </w:r>
    </w:p>
    <w:p w14:paraId="04E7EE7E" w14:textId="77777777" w:rsidR="00606BF4" w:rsidRPr="00606BF4" w:rsidRDefault="00606BF4" w:rsidP="00606BF4">
      <w:pPr>
        <w:spacing w:before="60" w:after="60" w:line="340" w:lineRule="atLeast"/>
        <w:ind w:firstLine="567"/>
        <w:jc w:val="both"/>
        <w:rPr>
          <w:color w:val="000000"/>
          <w:szCs w:val="28"/>
          <w:lang w:val="nl-NL"/>
        </w:rPr>
      </w:pPr>
      <w:r w:rsidRPr="00606BF4">
        <w:rPr>
          <w:color w:val="000000"/>
          <w:szCs w:val="28"/>
          <w:lang w:val="nl-NL"/>
        </w:rPr>
        <w:t>- Prepared and submitted documents to the Ministry of Natural Resources and Environment for approval to increase the 2024 mining output (under Mining License No. 280) from 1.870 million tons to 3.5 million tons of raw coal. Additionally, collaborated with consulting units to adjust construction design drawings, update the mining schedule for certain project years, and continued reporting to TKV and the Department of Industry and Trade to facilitate implementation.</w:t>
      </w:r>
    </w:p>
    <w:p w14:paraId="50B50F72" w14:textId="77777777" w:rsidR="00606BF4" w:rsidRPr="00606BF4" w:rsidRDefault="00606BF4" w:rsidP="00606BF4">
      <w:pPr>
        <w:spacing w:before="60" w:after="60" w:line="340" w:lineRule="atLeast"/>
        <w:ind w:firstLine="567"/>
        <w:jc w:val="both"/>
        <w:rPr>
          <w:color w:val="000000"/>
          <w:szCs w:val="28"/>
          <w:lang w:val="nl-NL"/>
        </w:rPr>
      </w:pPr>
      <w:r w:rsidRPr="00606BF4">
        <w:rPr>
          <w:color w:val="000000"/>
          <w:szCs w:val="28"/>
          <w:lang w:val="nl-NL"/>
        </w:rPr>
        <w:t>- Developed a rational mining and waste disposal plan for the Khe Chàm II dump site at +200 meters, completing the foundation for the stone conveyor belt route by May 13, 2024, ensuring timely progress for the system to resume operations ahead of schedule in accordance with TKV’s conveyor belt relocation plan.</w:t>
      </w:r>
    </w:p>
    <w:p w14:paraId="4D1E60AE" w14:textId="77777777" w:rsidR="00606BF4" w:rsidRPr="00606BF4" w:rsidRDefault="00606BF4" w:rsidP="00606BF4">
      <w:pPr>
        <w:spacing w:before="60" w:after="60" w:line="340" w:lineRule="atLeast"/>
        <w:ind w:firstLine="567"/>
        <w:jc w:val="both"/>
        <w:rPr>
          <w:color w:val="000000"/>
          <w:szCs w:val="28"/>
          <w:lang w:val="nl-NL"/>
        </w:rPr>
      </w:pPr>
      <w:r w:rsidRPr="00606BF4">
        <w:rPr>
          <w:color w:val="000000"/>
          <w:szCs w:val="28"/>
          <w:lang w:val="nl-NL"/>
        </w:rPr>
        <w:t>- Implemented and completed the mining plan before the 2024 rainy season, reaching the bottom of the Khe Chàm II mine project at -200 meters. The early closure of the mine will allow production to be consolidated into a single mining area by August 2024, significantly reducing the Company’s production costs.</w:t>
      </w:r>
    </w:p>
    <w:p w14:paraId="216FCC01" w14:textId="77777777" w:rsidR="00606BF4" w:rsidRPr="00606BF4" w:rsidRDefault="00606BF4" w:rsidP="00606BF4">
      <w:pPr>
        <w:spacing w:before="60" w:after="60" w:line="340" w:lineRule="atLeast"/>
        <w:ind w:firstLine="567"/>
        <w:jc w:val="both"/>
        <w:rPr>
          <w:color w:val="000000"/>
          <w:szCs w:val="28"/>
          <w:lang w:val="nl-NL"/>
        </w:rPr>
      </w:pPr>
      <w:r w:rsidRPr="00606BF4">
        <w:rPr>
          <w:color w:val="000000"/>
          <w:szCs w:val="28"/>
          <w:lang w:val="nl-NL"/>
        </w:rPr>
        <w:t xml:space="preserve">- Periodic mining plans and strategies are developed based on actual production conditions and flexible operations to maximize equipment efficiency. Key technical and technological indicators (KTCN) are monitored and updated monthly and quarterly, with timely solutions and adjustments implemented to </w:t>
      </w:r>
      <w:r w:rsidRPr="00606BF4">
        <w:rPr>
          <w:color w:val="000000"/>
          <w:szCs w:val="28"/>
          <w:lang w:val="nl-NL"/>
        </w:rPr>
        <w:lastRenderedPageBreak/>
        <w:t>ensure optimal performance and compliance with TKV’s assigned technical targets, such as haul distance, drilling and blasting, and water-resistant explosives,…</w:t>
      </w:r>
    </w:p>
    <w:p w14:paraId="22B0AD5A" w14:textId="77777777" w:rsidR="00606BF4" w:rsidRDefault="00606BF4" w:rsidP="00606BF4">
      <w:pPr>
        <w:spacing w:before="60" w:after="60" w:line="340" w:lineRule="atLeast"/>
        <w:ind w:firstLine="567"/>
        <w:jc w:val="both"/>
        <w:rPr>
          <w:color w:val="000000"/>
          <w:szCs w:val="28"/>
          <w:lang w:val="nl-NL"/>
        </w:rPr>
      </w:pPr>
      <w:r w:rsidRPr="00606BF4">
        <w:rPr>
          <w:color w:val="000000"/>
          <w:szCs w:val="28"/>
          <w:lang w:val="nl-NL"/>
        </w:rPr>
        <w:t>- Disaster prevention and rescue operations: Following the damage caused by Typhoon No. 3, the company’s natural disaster prevention and rescue Board (PCTT-TKCN) took direct departments and units to swiftly implement urgent recovery measures. These efforts aimed to restore production and stabilize workers' livelihoods as quickly as possible. The company was recognized for its effective disaster preparedness, rapid response, and efficient post-storm recovery. Additionally, it provided essential support to other TKV units, assisted Cam Pha Power, and extended aid to the local community, particularly the residents of Cam Son Ward.</w:t>
      </w:r>
    </w:p>
    <w:p w14:paraId="39112610" w14:textId="3FAC57AF" w:rsidR="00C35F16" w:rsidRDefault="00C35F16" w:rsidP="00606BF4">
      <w:pPr>
        <w:spacing w:before="60" w:after="60" w:line="340" w:lineRule="atLeast"/>
        <w:ind w:firstLine="567"/>
        <w:jc w:val="both"/>
        <w:rPr>
          <w:spacing w:val="-4"/>
          <w:szCs w:val="28"/>
          <w:lang w:val="vi-VN"/>
        </w:rPr>
      </w:pPr>
      <w:r w:rsidRPr="008E3015">
        <w:rPr>
          <w:b/>
          <w:spacing w:val="-4"/>
          <w:szCs w:val="28"/>
          <w:lang w:val="nl-NL"/>
        </w:rPr>
        <w:t>2</w:t>
      </w:r>
      <w:r w:rsidRPr="00655839">
        <w:rPr>
          <w:b/>
          <w:spacing w:val="-4"/>
          <w:szCs w:val="28"/>
          <w:lang w:val="vi-VN"/>
        </w:rPr>
        <w:t xml:space="preserve">. </w:t>
      </w:r>
      <w:r w:rsidR="00606BF4" w:rsidRPr="00606BF4">
        <w:rPr>
          <w:b/>
          <w:spacing w:val="-4"/>
          <w:szCs w:val="28"/>
          <w:lang w:val="vi-VN"/>
        </w:rPr>
        <w:t>Coal processing and consumption</w:t>
      </w:r>
      <w:r w:rsidRPr="005139F9">
        <w:rPr>
          <w:b/>
          <w:spacing w:val="-4"/>
          <w:szCs w:val="28"/>
          <w:lang w:val="vi-VN"/>
        </w:rPr>
        <w:t>:</w:t>
      </w:r>
      <w:r w:rsidRPr="005139F9">
        <w:rPr>
          <w:spacing w:val="-4"/>
          <w:szCs w:val="28"/>
          <w:lang w:val="vi-VN"/>
        </w:rPr>
        <w:t xml:space="preserve"> </w:t>
      </w:r>
    </w:p>
    <w:p w14:paraId="6562B1F4" w14:textId="3F487BBA" w:rsidR="00606BF4" w:rsidRPr="00606BF4" w:rsidRDefault="002340A6" w:rsidP="004672EA">
      <w:pPr>
        <w:tabs>
          <w:tab w:val="left" w:pos="540"/>
        </w:tabs>
        <w:spacing w:line="300" w:lineRule="atLeast"/>
        <w:ind w:firstLine="426"/>
        <w:jc w:val="both"/>
        <w:rPr>
          <w:szCs w:val="28"/>
          <w:lang w:val="vi-VN"/>
        </w:rPr>
      </w:pPr>
      <w:r>
        <w:rPr>
          <w:szCs w:val="28"/>
          <w:lang w:val="vi-VN"/>
        </w:rPr>
        <w:tab/>
      </w:r>
      <w:r>
        <w:rPr>
          <w:szCs w:val="28"/>
          <w:lang w:val="vi-VN"/>
        </w:rPr>
        <w:tab/>
      </w:r>
      <w:bookmarkStart w:id="0" w:name="_Hlk193119863"/>
      <w:r w:rsidR="00FB2E2E" w:rsidRPr="00FB2E2E">
        <w:rPr>
          <w:szCs w:val="28"/>
          <w:lang w:val="vi-VN"/>
        </w:rPr>
        <w:t>Increase clean coal processing from non-coal products, increase processing compared to the plan assigned by TKV by 360,000 tons, so there is a source to supplement wages for workers and meet TKV's requirements</w:t>
      </w:r>
      <w:r w:rsidR="00606BF4" w:rsidRPr="00606BF4">
        <w:rPr>
          <w:szCs w:val="28"/>
          <w:lang w:val="vi-VN"/>
        </w:rPr>
        <w:t>.</w:t>
      </w:r>
    </w:p>
    <w:bookmarkEnd w:id="0"/>
    <w:p w14:paraId="59D97EC4" w14:textId="03F30E20" w:rsidR="004672EA" w:rsidRPr="000B44DA" w:rsidRDefault="00525280" w:rsidP="004672EA">
      <w:pPr>
        <w:tabs>
          <w:tab w:val="left" w:pos="540"/>
        </w:tabs>
        <w:spacing w:line="300" w:lineRule="atLeast"/>
        <w:ind w:firstLine="426"/>
        <w:jc w:val="both"/>
        <w:rPr>
          <w:b/>
          <w:bCs/>
          <w:color w:val="000000" w:themeColor="text1"/>
          <w:spacing w:val="-6"/>
          <w:szCs w:val="28"/>
        </w:rPr>
      </w:pPr>
      <w:r w:rsidRPr="005139F9">
        <w:rPr>
          <w:spacing w:val="-4"/>
          <w:szCs w:val="28"/>
          <w:lang w:val="vi-VN"/>
        </w:rPr>
        <w:tab/>
      </w:r>
      <w:r w:rsidR="004672EA" w:rsidRPr="00F22CE6">
        <w:rPr>
          <w:b/>
          <w:bCs/>
          <w:color w:val="000000" w:themeColor="text1"/>
          <w:spacing w:val="-6"/>
          <w:szCs w:val="28"/>
          <w:lang w:val="pt-BR"/>
        </w:rPr>
        <w:t xml:space="preserve">  </w:t>
      </w:r>
      <w:r w:rsidR="004672EA">
        <w:rPr>
          <w:b/>
          <w:bCs/>
          <w:color w:val="000000" w:themeColor="text1"/>
          <w:spacing w:val="-6"/>
          <w:szCs w:val="28"/>
        </w:rPr>
        <w:t>3</w:t>
      </w:r>
      <w:r w:rsidR="004672EA" w:rsidRPr="000B44DA">
        <w:rPr>
          <w:b/>
          <w:bCs/>
          <w:color w:val="000000" w:themeColor="text1"/>
          <w:spacing w:val="-6"/>
          <w:szCs w:val="28"/>
        </w:rPr>
        <w:t xml:space="preserve">. </w:t>
      </w:r>
      <w:r w:rsidR="00606BF4" w:rsidRPr="00606BF4">
        <w:rPr>
          <w:b/>
          <w:bCs/>
          <w:color w:val="000000" w:themeColor="text1"/>
          <w:spacing w:val="-6"/>
          <w:szCs w:val="28"/>
        </w:rPr>
        <w:t>Occupational Safety and Health</w:t>
      </w:r>
      <w:r w:rsidR="004672EA" w:rsidRPr="000B44DA">
        <w:rPr>
          <w:b/>
          <w:bCs/>
          <w:color w:val="000000" w:themeColor="text1"/>
          <w:spacing w:val="-6"/>
          <w:szCs w:val="28"/>
        </w:rPr>
        <w:t>:</w:t>
      </w:r>
    </w:p>
    <w:p w14:paraId="2BE0EFEF" w14:textId="5D34428D" w:rsidR="00606BF4" w:rsidRPr="002340A6" w:rsidRDefault="00606BF4" w:rsidP="002340A6">
      <w:pPr>
        <w:pStyle w:val="ListParagraph"/>
        <w:widowControl w:val="0"/>
        <w:numPr>
          <w:ilvl w:val="0"/>
          <w:numId w:val="19"/>
        </w:numPr>
        <w:tabs>
          <w:tab w:val="left" w:pos="709"/>
        </w:tabs>
        <w:spacing w:line="340" w:lineRule="atLeast"/>
        <w:jc w:val="both"/>
        <w:rPr>
          <w:spacing w:val="-4"/>
          <w:szCs w:val="28"/>
          <w:lang w:val="vi-VN"/>
        </w:rPr>
      </w:pPr>
      <w:bookmarkStart w:id="1" w:name="_Hlk193119914"/>
      <w:r w:rsidRPr="002340A6">
        <w:rPr>
          <w:spacing w:val="-4"/>
          <w:szCs w:val="28"/>
          <w:lang w:val="vi-VN"/>
        </w:rPr>
        <w:t xml:space="preserve">The company has issued and implemented </w:t>
      </w:r>
      <w:r w:rsidR="00991B5C" w:rsidRPr="002340A6">
        <w:rPr>
          <w:spacing w:val="-4"/>
          <w:szCs w:val="28"/>
        </w:rPr>
        <w:t>numerous</w:t>
      </w:r>
      <w:r w:rsidRPr="002340A6">
        <w:rPr>
          <w:spacing w:val="-4"/>
          <w:szCs w:val="28"/>
          <w:lang w:val="vi-VN"/>
        </w:rPr>
        <w:t xml:space="preserve"> safety management documents, including Resolutions, statutes, regulations, establishment decisions, plans, directives,… as a basis for units to organize the implementation. Safety information </w:t>
      </w:r>
      <w:r w:rsidR="002C0F5A" w:rsidRPr="002340A6">
        <w:rPr>
          <w:spacing w:val="-4"/>
          <w:szCs w:val="28"/>
        </w:rPr>
        <w:t>was</w:t>
      </w:r>
      <w:r w:rsidRPr="002340A6">
        <w:rPr>
          <w:spacing w:val="-4"/>
          <w:szCs w:val="28"/>
          <w:lang w:val="vi-VN"/>
        </w:rPr>
        <w:t xml:space="preserve"> announced at briefings, radio stations and </w:t>
      </w:r>
      <w:r w:rsidR="00991B5C" w:rsidRPr="002340A6">
        <w:rPr>
          <w:spacing w:val="-4"/>
          <w:szCs w:val="28"/>
        </w:rPr>
        <w:t xml:space="preserve">in </w:t>
      </w:r>
      <w:r w:rsidRPr="002340A6">
        <w:rPr>
          <w:spacing w:val="-4"/>
          <w:szCs w:val="28"/>
          <w:lang w:val="vi-VN"/>
        </w:rPr>
        <w:t xml:space="preserve">monthly reports. </w:t>
      </w:r>
      <w:r w:rsidR="00991B5C" w:rsidRPr="002340A6">
        <w:rPr>
          <w:spacing w:val="-4"/>
          <w:szCs w:val="28"/>
          <w:lang w:val="vi-VN"/>
        </w:rPr>
        <w:t>Periodic training was organized, and safety licenses were issued for employees inside and outside the company</w:t>
      </w:r>
      <w:r w:rsidRPr="002340A6">
        <w:rPr>
          <w:spacing w:val="-4"/>
          <w:szCs w:val="28"/>
          <w:lang w:val="vi-VN"/>
        </w:rPr>
        <w:t xml:space="preserve">. The company has applied </w:t>
      </w:r>
      <w:r w:rsidR="002340A6" w:rsidRPr="002340A6">
        <w:rPr>
          <w:spacing w:val="-4"/>
          <w:szCs w:val="28"/>
        </w:rPr>
        <w:t>various</w:t>
      </w:r>
      <w:r w:rsidRPr="002340A6">
        <w:rPr>
          <w:spacing w:val="-4"/>
          <w:szCs w:val="28"/>
          <w:lang w:val="vi-VN"/>
        </w:rPr>
        <w:t xml:space="preserve"> measures to control, prevent, reduce and eliminate unsafe risks in production. </w:t>
      </w:r>
    </w:p>
    <w:p w14:paraId="6F615EB7" w14:textId="15073619" w:rsidR="00606BF4" w:rsidRPr="002C0F5A" w:rsidRDefault="00606BF4" w:rsidP="002C0F5A">
      <w:pPr>
        <w:pStyle w:val="ListParagraph"/>
        <w:widowControl w:val="0"/>
        <w:numPr>
          <w:ilvl w:val="0"/>
          <w:numId w:val="19"/>
        </w:numPr>
        <w:tabs>
          <w:tab w:val="left" w:pos="709"/>
        </w:tabs>
        <w:spacing w:line="340" w:lineRule="atLeast"/>
        <w:jc w:val="both"/>
        <w:rPr>
          <w:spacing w:val="-4"/>
          <w:szCs w:val="28"/>
          <w:lang w:val="vi-VN"/>
        </w:rPr>
      </w:pPr>
      <w:r w:rsidRPr="002C0F5A">
        <w:rPr>
          <w:spacing w:val="-4"/>
          <w:szCs w:val="28"/>
          <w:lang w:val="vi-VN"/>
        </w:rPr>
        <w:t xml:space="preserve">Inspection Work: A plan </w:t>
      </w:r>
      <w:r w:rsidR="00B27581">
        <w:rPr>
          <w:spacing w:val="-4"/>
          <w:szCs w:val="28"/>
        </w:rPr>
        <w:t>was</w:t>
      </w:r>
      <w:r w:rsidRPr="002C0F5A">
        <w:rPr>
          <w:spacing w:val="-4"/>
          <w:szCs w:val="28"/>
          <w:lang w:val="vi-VN"/>
        </w:rPr>
        <w:t xml:space="preserve"> </w:t>
      </w:r>
      <w:r w:rsidR="00B27581">
        <w:rPr>
          <w:spacing w:val="-4"/>
          <w:szCs w:val="28"/>
        </w:rPr>
        <w:t>prepared</w:t>
      </w:r>
      <w:r w:rsidRPr="002C0F5A">
        <w:rPr>
          <w:spacing w:val="-4"/>
          <w:szCs w:val="28"/>
          <w:lang w:val="vi-VN"/>
        </w:rPr>
        <w:t xml:space="preserve"> for inspection and supervision and the number of minutes </w:t>
      </w:r>
      <w:r w:rsidR="00B27581">
        <w:rPr>
          <w:spacing w:val="-4"/>
          <w:szCs w:val="28"/>
        </w:rPr>
        <w:t xml:space="preserve">was </w:t>
      </w:r>
      <w:r w:rsidRPr="002C0F5A">
        <w:rPr>
          <w:spacing w:val="-4"/>
          <w:szCs w:val="28"/>
          <w:lang w:val="vi-VN"/>
        </w:rPr>
        <w:t xml:space="preserve">contracted for the departments. </w:t>
      </w:r>
      <w:r w:rsidR="002340A6">
        <w:rPr>
          <w:spacing w:val="-4"/>
          <w:szCs w:val="28"/>
        </w:rPr>
        <w:t>A scoring evaluation was conducted</w:t>
      </w:r>
      <w:r w:rsidRPr="002C0F5A">
        <w:rPr>
          <w:spacing w:val="-4"/>
          <w:szCs w:val="28"/>
          <w:lang w:val="vi-VN"/>
        </w:rPr>
        <w:t xml:space="preserve"> every 6 months, </w:t>
      </w:r>
      <w:r w:rsidR="002340A6" w:rsidRPr="002340A6">
        <w:rPr>
          <w:spacing w:val="-4"/>
          <w:szCs w:val="28"/>
          <w:lang w:val="vi-VN"/>
        </w:rPr>
        <w:t>followed by a review and notification of the results.</w:t>
      </w:r>
    </w:p>
    <w:p w14:paraId="6644FC0C" w14:textId="2745C5A8" w:rsidR="00606BF4" w:rsidRPr="002C0F5A" w:rsidRDefault="00606BF4" w:rsidP="002C0F5A">
      <w:pPr>
        <w:pStyle w:val="ListParagraph"/>
        <w:widowControl w:val="0"/>
        <w:numPr>
          <w:ilvl w:val="0"/>
          <w:numId w:val="19"/>
        </w:numPr>
        <w:tabs>
          <w:tab w:val="left" w:pos="709"/>
        </w:tabs>
        <w:spacing w:line="340" w:lineRule="atLeast"/>
        <w:jc w:val="both"/>
        <w:rPr>
          <w:spacing w:val="-4"/>
          <w:szCs w:val="28"/>
          <w:lang w:val="vi-VN"/>
        </w:rPr>
      </w:pPr>
      <w:r w:rsidRPr="002C0F5A">
        <w:rPr>
          <w:spacing w:val="-4"/>
          <w:szCs w:val="28"/>
          <w:lang w:val="vi-VN"/>
        </w:rPr>
        <w:t xml:space="preserve">Implementation results: Basically, in the year, the company has strictly complied with the provisions of the law </w:t>
      </w:r>
      <w:r w:rsidR="00B27581">
        <w:rPr>
          <w:spacing w:val="-4"/>
          <w:szCs w:val="28"/>
        </w:rPr>
        <w:t>on</w:t>
      </w:r>
      <w:r w:rsidRPr="002C0F5A">
        <w:rPr>
          <w:spacing w:val="-4"/>
          <w:szCs w:val="28"/>
          <w:lang w:val="vi-VN"/>
        </w:rPr>
        <w:t xml:space="preserve"> occupational safety and health</w:t>
      </w:r>
      <w:r w:rsidR="00B27581">
        <w:rPr>
          <w:spacing w:val="-4"/>
          <w:szCs w:val="28"/>
        </w:rPr>
        <w:t xml:space="preserve"> and has </w:t>
      </w:r>
      <w:r w:rsidRPr="002C0F5A">
        <w:rPr>
          <w:spacing w:val="-4"/>
          <w:szCs w:val="28"/>
          <w:lang w:val="vi-VN"/>
        </w:rPr>
        <w:t>propos</w:t>
      </w:r>
      <w:r w:rsidR="00B27581">
        <w:rPr>
          <w:spacing w:val="-4"/>
          <w:szCs w:val="28"/>
        </w:rPr>
        <w:t>ed</w:t>
      </w:r>
      <w:r w:rsidRPr="002C0F5A">
        <w:rPr>
          <w:spacing w:val="-4"/>
          <w:szCs w:val="28"/>
          <w:lang w:val="vi-VN"/>
        </w:rPr>
        <w:t xml:space="preserve"> m</w:t>
      </w:r>
      <w:r w:rsidR="00B27581">
        <w:rPr>
          <w:spacing w:val="-4"/>
          <w:szCs w:val="28"/>
        </w:rPr>
        <w:t>ultiple</w:t>
      </w:r>
      <w:r w:rsidRPr="002C0F5A">
        <w:rPr>
          <w:spacing w:val="-4"/>
          <w:szCs w:val="28"/>
          <w:lang w:val="vi-VN"/>
        </w:rPr>
        <w:t xml:space="preserve"> solutions to control and prevent </w:t>
      </w:r>
      <w:r w:rsidR="00B27581">
        <w:rPr>
          <w:spacing w:val="-4"/>
          <w:szCs w:val="28"/>
        </w:rPr>
        <w:t>safety risks</w:t>
      </w:r>
      <w:r w:rsidRPr="002C0F5A">
        <w:rPr>
          <w:spacing w:val="-4"/>
          <w:szCs w:val="28"/>
          <w:lang w:val="vi-VN"/>
        </w:rPr>
        <w:t xml:space="preserve"> in production. Compared to 2023, the total number of accidents and incidents decreased by 01 case.</w:t>
      </w:r>
    </w:p>
    <w:bookmarkEnd w:id="1"/>
    <w:p w14:paraId="1799E934" w14:textId="6AC90C03" w:rsidR="00525280" w:rsidRPr="00F91A1F" w:rsidRDefault="00606BF4" w:rsidP="00606BF4">
      <w:pPr>
        <w:widowControl w:val="0"/>
        <w:tabs>
          <w:tab w:val="left" w:pos="709"/>
        </w:tabs>
        <w:spacing w:line="340" w:lineRule="atLeast"/>
        <w:jc w:val="both"/>
        <w:rPr>
          <w:szCs w:val="28"/>
          <w:lang w:val="nl-NL"/>
        </w:rPr>
      </w:pPr>
      <w:r>
        <w:rPr>
          <w:spacing w:val="-4"/>
          <w:szCs w:val="28"/>
          <w:lang w:val="vi-VN"/>
        </w:rPr>
        <w:tab/>
      </w:r>
      <w:r w:rsidR="00C735F4" w:rsidRPr="008E3015">
        <w:rPr>
          <w:b/>
          <w:spacing w:val="-4"/>
          <w:szCs w:val="28"/>
          <w:lang w:val="vi-VN"/>
        </w:rPr>
        <w:t>4</w:t>
      </w:r>
      <w:r w:rsidR="00525280" w:rsidRPr="00655839">
        <w:rPr>
          <w:b/>
          <w:spacing w:val="-4"/>
          <w:szCs w:val="28"/>
          <w:lang w:val="vi-VN"/>
        </w:rPr>
        <w:t>.</w:t>
      </w:r>
      <w:r w:rsidR="00525280" w:rsidRPr="005139F9">
        <w:rPr>
          <w:b/>
          <w:spacing w:val="-4"/>
          <w:szCs w:val="28"/>
          <w:lang w:val="vi-VN"/>
        </w:rPr>
        <w:t xml:space="preserve"> </w:t>
      </w:r>
      <w:r w:rsidR="005900B5" w:rsidRPr="005900B5">
        <w:rPr>
          <w:b/>
          <w:spacing w:val="-4"/>
          <w:szCs w:val="28"/>
          <w:lang w:val="vi-VN"/>
        </w:rPr>
        <w:t>Management work</w:t>
      </w:r>
      <w:r w:rsidR="00525280">
        <w:rPr>
          <w:b/>
          <w:bCs/>
          <w:szCs w:val="28"/>
          <w:lang w:val="nl-NL"/>
        </w:rPr>
        <w:t>:</w:t>
      </w:r>
      <w:r w:rsidR="00525280" w:rsidRPr="00F91A1F">
        <w:rPr>
          <w:b/>
          <w:bCs/>
          <w:szCs w:val="28"/>
          <w:lang w:val="nl-NL"/>
        </w:rPr>
        <w:t xml:space="preserve"> </w:t>
      </w:r>
    </w:p>
    <w:p w14:paraId="61A133FF" w14:textId="75601B17" w:rsidR="007C03DE" w:rsidRDefault="007C03DE" w:rsidP="007C03DE">
      <w:pPr>
        <w:widowControl w:val="0"/>
        <w:tabs>
          <w:tab w:val="left" w:pos="709"/>
        </w:tabs>
        <w:spacing w:before="40"/>
        <w:jc w:val="both"/>
        <w:rPr>
          <w:spacing w:val="-4"/>
          <w:szCs w:val="28"/>
          <w:lang w:val="vi-VN"/>
        </w:rPr>
      </w:pPr>
      <w:r>
        <w:rPr>
          <w:b/>
          <w:spacing w:val="-4"/>
          <w:szCs w:val="28"/>
          <w:lang w:val="nl-NL"/>
        </w:rPr>
        <w:tab/>
      </w:r>
      <w:r w:rsidR="00C735F4">
        <w:rPr>
          <w:b/>
          <w:spacing w:val="-4"/>
          <w:szCs w:val="28"/>
          <w:lang w:val="nl-NL"/>
        </w:rPr>
        <w:t>4</w:t>
      </w:r>
      <w:r w:rsidRPr="00655839">
        <w:rPr>
          <w:b/>
          <w:spacing w:val="-4"/>
          <w:szCs w:val="28"/>
          <w:lang w:val="nl-NL"/>
        </w:rPr>
        <w:t>.</w:t>
      </w:r>
      <w:r>
        <w:rPr>
          <w:b/>
          <w:spacing w:val="-4"/>
          <w:szCs w:val="28"/>
          <w:lang w:val="nl-NL"/>
        </w:rPr>
        <w:t>1</w:t>
      </w:r>
      <w:r w:rsidRPr="00655839">
        <w:rPr>
          <w:b/>
          <w:spacing w:val="-4"/>
          <w:szCs w:val="28"/>
          <w:lang w:val="nl-NL"/>
        </w:rPr>
        <w:t xml:space="preserve">. </w:t>
      </w:r>
      <w:r w:rsidR="005900B5" w:rsidRPr="005900B5">
        <w:rPr>
          <w:b/>
          <w:spacing w:val="-4"/>
          <w:szCs w:val="28"/>
          <w:lang w:val="nl-NL"/>
        </w:rPr>
        <w:t>Equipment management</w:t>
      </w:r>
      <w:r w:rsidRPr="005139F9">
        <w:rPr>
          <w:b/>
          <w:spacing w:val="-4"/>
          <w:szCs w:val="28"/>
          <w:lang w:val="vi-VN"/>
        </w:rPr>
        <w:t>:</w:t>
      </w:r>
      <w:r w:rsidRPr="005139F9">
        <w:rPr>
          <w:spacing w:val="-4"/>
          <w:szCs w:val="28"/>
          <w:lang w:val="vi-VN"/>
        </w:rPr>
        <w:t xml:space="preserve"> </w:t>
      </w:r>
    </w:p>
    <w:p w14:paraId="7831D703" w14:textId="77777777" w:rsidR="003A0AE4" w:rsidRPr="003A0AE4" w:rsidRDefault="007C03DE" w:rsidP="003A0AE4">
      <w:pPr>
        <w:tabs>
          <w:tab w:val="left" w:pos="0"/>
        </w:tabs>
        <w:spacing w:line="300" w:lineRule="atLeast"/>
        <w:ind w:firstLine="567"/>
        <w:jc w:val="both"/>
        <w:rPr>
          <w:bCs/>
          <w:color w:val="000000" w:themeColor="text1"/>
          <w:spacing w:val="-4"/>
          <w:szCs w:val="28"/>
          <w:lang w:val="vi-VN"/>
        </w:rPr>
      </w:pPr>
      <w:r>
        <w:rPr>
          <w:spacing w:val="-4"/>
          <w:szCs w:val="28"/>
          <w:lang w:val="vi-VN"/>
        </w:rPr>
        <w:tab/>
      </w:r>
      <w:r w:rsidRPr="000B44DA">
        <w:rPr>
          <w:bCs/>
          <w:color w:val="000000" w:themeColor="text1"/>
          <w:spacing w:val="-4"/>
          <w:szCs w:val="28"/>
          <w:lang w:val="vi-VN"/>
        </w:rPr>
        <w:t xml:space="preserve">- </w:t>
      </w:r>
      <w:r w:rsidR="003A0AE4" w:rsidRPr="003A0AE4">
        <w:rPr>
          <w:bCs/>
          <w:color w:val="000000" w:themeColor="text1"/>
          <w:spacing w:val="-4"/>
          <w:szCs w:val="28"/>
          <w:lang w:val="vi-VN"/>
        </w:rPr>
        <w:t>Machines and equipment were arranged appropriately according to production conditions and concentrated in line with the production plan at the Khe Chàm II mining site, ensuring the excavation progress as planned.</w:t>
      </w:r>
    </w:p>
    <w:p w14:paraId="2B128A79" w14:textId="77777777" w:rsidR="003A0AE4" w:rsidRPr="003A0AE4" w:rsidRDefault="003A0AE4" w:rsidP="003A0AE4">
      <w:pPr>
        <w:tabs>
          <w:tab w:val="left" w:pos="0"/>
        </w:tabs>
        <w:spacing w:line="300" w:lineRule="atLeast"/>
        <w:ind w:firstLine="567"/>
        <w:jc w:val="both"/>
        <w:rPr>
          <w:bCs/>
          <w:color w:val="000000" w:themeColor="text1"/>
          <w:spacing w:val="-4"/>
          <w:szCs w:val="28"/>
          <w:lang w:val="vi-VN"/>
        </w:rPr>
      </w:pPr>
      <w:r w:rsidRPr="003A0AE4">
        <w:rPr>
          <w:bCs/>
          <w:color w:val="000000" w:themeColor="text1"/>
          <w:spacing w:val="-4"/>
          <w:szCs w:val="28"/>
          <w:lang w:val="vi-VN"/>
        </w:rPr>
        <w:tab/>
        <w:t>- Equipment was repaired as per regulations, with enhanced technical management to improve operational time per shift.</w:t>
      </w:r>
    </w:p>
    <w:p w14:paraId="01570B85" w14:textId="77777777" w:rsidR="003A0AE4" w:rsidRPr="003A0AE4" w:rsidRDefault="003A0AE4" w:rsidP="003A0AE4">
      <w:pPr>
        <w:tabs>
          <w:tab w:val="left" w:pos="0"/>
        </w:tabs>
        <w:spacing w:line="300" w:lineRule="atLeast"/>
        <w:ind w:firstLine="567"/>
        <w:jc w:val="both"/>
        <w:rPr>
          <w:bCs/>
          <w:color w:val="000000" w:themeColor="text1"/>
          <w:spacing w:val="-4"/>
          <w:szCs w:val="28"/>
          <w:lang w:val="vi-VN"/>
        </w:rPr>
      </w:pPr>
      <w:r w:rsidRPr="003A0AE4">
        <w:rPr>
          <w:bCs/>
          <w:color w:val="000000" w:themeColor="text1"/>
          <w:spacing w:val="-4"/>
          <w:szCs w:val="28"/>
          <w:lang w:val="vi-VN"/>
        </w:rPr>
        <w:lastRenderedPageBreak/>
        <w:tab/>
        <w:t>- Maintenance at all levels and minor unexpected repairs were conducted, ensuring that equipment was sent to maintenance stations or repair units in compliance with the company’s procedures and regulations.</w:t>
      </w:r>
    </w:p>
    <w:p w14:paraId="03618C57" w14:textId="77777777" w:rsidR="003A0AE4" w:rsidRPr="003A0AE4" w:rsidRDefault="003A0AE4" w:rsidP="003A0AE4">
      <w:pPr>
        <w:tabs>
          <w:tab w:val="left" w:pos="0"/>
        </w:tabs>
        <w:spacing w:line="300" w:lineRule="atLeast"/>
        <w:ind w:firstLine="567"/>
        <w:jc w:val="both"/>
        <w:rPr>
          <w:bCs/>
          <w:color w:val="000000" w:themeColor="text1"/>
          <w:spacing w:val="-4"/>
          <w:szCs w:val="28"/>
          <w:lang w:val="vi-VN"/>
        </w:rPr>
      </w:pPr>
      <w:r w:rsidRPr="003A0AE4">
        <w:rPr>
          <w:bCs/>
          <w:color w:val="000000" w:themeColor="text1"/>
          <w:spacing w:val="-4"/>
          <w:szCs w:val="28"/>
          <w:lang w:val="vi-VN"/>
        </w:rPr>
        <w:tab/>
        <w:t>- Long-term procurement plans for materials were proactively developed to minimize equipment downtime due to waiting for spare parts.</w:t>
      </w:r>
    </w:p>
    <w:p w14:paraId="5051A0B9" w14:textId="77777777" w:rsidR="003A0AE4" w:rsidRPr="003A0AE4" w:rsidRDefault="003A0AE4" w:rsidP="003A0AE4">
      <w:pPr>
        <w:tabs>
          <w:tab w:val="left" w:pos="0"/>
        </w:tabs>
        <w:spacing w:line="300" w:lineRule="atLeast"/>
        <w:ind w:firstLine="567"/>
        <w:jc w:val="both"/>
        <w:rPr>
          <w:bCs/>
          <w:color w:val="000000" w:themeColor="text1"/>
          <w:spacing w:val="-4"/>
          <w:szCs w:val="28"/>
          <w:lang w:val="vi-VN"/>
        </w:rPr>
      </w:pPr>
      <w:r w:rsidRPr="003A0AE4">
        <w:rPr>
          <w:bCs/>
          <w:color w:val="000000" w:themeColor="text1"/>
          <w:spacing w:val="-4"/>
          <w:szCs w:val="28"/>
          <w:lang w:val="vi-VN"/>
        </w:rPr>
        <w:tab/>
        <w:t>- Obsolete equipment with high operating hours, poor technical condition, and excessive repair costs was stored or liquidated to avoid inefficiencies and increased production costs.</w:t>
      </w:r>
    </w:p>
    <w:p w14:paraId="668FCA9B" w14:textId="77777777" w:rsidR="003A0AE4" w:rsidRPr="003A0AE4" w:rsidRDefault="003A0AE4" w:rsidP="003A0AE4">
      <w:pPr>
        <w:tabs>
          <w:tab w:val="left" w:pos="0"/>
        </w:tabs>
        <w:spacing w:line="300" w:lineRule="atLeast"/>
        <w:ind w:firstLine="567"/>
        <w:jc w:val="both"/>
        <w:rPr>
          <w:bCs/>
          <w:color w:val="000000" w:themeColor="text1"/>
          <w:spacing w:val="-4"/>
          <w:szCs w:val="28"/>
          <w:lang w:val="vi-VN"/>
        </w:rPr>
      </w:pPr>
      <w:r w:rsidRPr="003A0AE4">
        <w:rPr>
          <w:bCs/>
          <w:color w:val="000000" w:themeColor="text1"/>
          <w:spacing w:val="-4"/>
          <w:szCs w:val="28"/>
          <w:lang w:val="vi-VN"/>
        </w:rPr>
        <w:tab/>
        <w:t>- Measures to manage machinery and equipment were strengthened, ensuring the economical and efficient use of materials and fuel in production, reducing input costs. Materials and recovered equipment were classified and restored promptly to minimize inventory and maximize the utilization of existing company assets.</w:t>
      </w:r>
    </w:p>
    <w:p w14:paraId="355C7E64" w14:textId="77777777" w:rsidR="003A0AE4" w:rsidRPr="003A0AE4" w:rsidRDefault="003A0AE4" w:rsidP="003A0AE4">
      <w:pPr>
        <w:tabs>
          <w:tab w:val="left" w:pos="0"/>
        </w:tabs>
        <w:spacing w:line="300" w:lineRule="atLeast"/>
        <w:ind w:firstLine="567"/>
        <w:jc w:val="both"/>
        <w:rPr>
          <w:bCs/>
          <w:color w:val="000000" w:themeColor="text1"/>
          <w:spacing w:val="-4"/>
          <w:szCs w:val="28"/>
          <w:lang w:val="vi-VN"/>
        </w:rPr>
      </w:pPr>
      <w:r w:rsidRPr="003A0AE4">
        <w:rPr>
          <w:bCs/>
          <w:color w:val="000000" w:themeColor="text1"/>
          <w:spacing w:val="-4"/>
          <w:szCs w:val="28"/>
          <w:lang w:val="vi-VN"/>
        </w:rPr>
        <w:tab/>
        <w:t>- Regular reviews of contracted material usage were conducted to adjust allocations according to the actual production needs of each unit.</w:t>
      </w:r>
    </w:p>
    <w:p w14:paraId="1662CC1C" w14:textId="25369850" w:rsidR="007C03DE" w:rsidRPr="008E3015" w:rsidRDefault="003A0AE4" w:rsidP="003A0AE4">
      <w:pPr>
        <w:tabs>
          <w:tab w:val="left" w:pos="0"/>
        </w:tabs>
        <w:spacing w:line="300" w:lineRule="atLeast"/>
        <w:ind w:firstLine="567"/>
        <w:jc w:val="both"/>
        <w:rPr>
          <w:bCs/>
          <w:color w:val="000000" w:themeColor="text1"/>
          <w:szCs w:val="28"/>
          <w:lang w:val="vi-VN"/>
        </w:rPr>
      </w:pPr>
      <w:r w:rsidRPr="003A0AE4">
        <w:rPr>
          <w:bCs/>
          <w:color w:val="000000" w:themeColor="text1"/>
          <w:spacing w:val="-4"/>
          <w:szCs w:val="28"/>
          <w:lang w:val="vi-VN"/>
        </w:rPr>
        <w:tab/>
        <w:t>- The productivity of machinery and equipment was generally maintained in accordance with company standards. Some types of equipment achieved or even exceeded expected performance, contributing to the successful completion of the company's production targets</w:t>
      </w:r>
      <w:r w:rsidR="007C03DE" w:rsidRPr="008E3015">
        <w:rPr>
          <w:bCs/>
          <w:color w:val="000000" w:themeColor="text1"/>
          <w:szCs w:val="28"/>
          <w:lang w:val="vi-VN"/>
        </w:rPr>
        <w:t>.</w:t>
      </w:r>
    </w:p>
    <w:p w14:paraId="32F76585" w14:textId="20D447AC" w:rsidR="00F61CAE" w:rsidRPr="000B44DA" w:rsidRDefault="00C735F4" w:rsidP="00C739C8">
      <w:pPr>
        <w:tabs>
          <w:tab w:val="left" w:pos="0"/>
        </w:tabs>
        <w:spacing w:line="300" w:lineRule="atLeast"/>
        <w:ind w:firstLine="567"/>
        <w:jc w:val="both"/>
        <w:rPr>
          <w:b/>
          <w:color w:val="000000" w:themeColor="text1"/>
          <w:szCs w:val="28"/>
          <w:lang w:val="vi-VN"/>
        </w:rPr>
      </w:pPr>
      <w:r w:rsidRPr="008E3015">
        <w:rPr>
          <w:b/>
          <w:color w:val="000000" w:themeColor="text1"/>
          <w:szCs w:val="28"/>
          <w:lang w:val="vi-VN"/>
        </w:rPr>
        <w:t>4</w:t>
      </w:r>
      <w:r w:rsidR="00F61CAE" w:rsidRPr="000B44DA">
        <w:rPr>
          <w:b/>
          <w:color w:val="000000" w:themeColor="text1"/>
          <w:szCs w:val="28"/>
          <w:lang w:val="vi-VN"/>
        </w:rPr>
        <w:t>.</w:t>
      </w:r>
      <w:r w:rsidRPr="008E3015">
        <w:rPr>
          <w:b/>
          <w:color w:val="000000" w:themeColor="text1"/>
          <w:szCs w:val="28"/>
          <w:lang w:val="vi-VN"/>
        </w:rPr>
        <w:t>2</w:t>
      </w:r>
      <w:r w:rsidR="00F61CAE" w:rsidRPr="000B44DA">
        <w:rPr>
          <w:b/>
          <w:color w:val="000000" w:themeColor="text1"/>
          <w:szCs w:val="28"/>
          <w:lang w:val="vi-VN"/>
        </w:rPr>
        <w:t xml:space="preserve">. </w:t>
      </w:r>
      <w:r w:rsidR="003A0AE4" w:rsidRPr="003A0AE4">
        <w:rPr>
          <w:b/>
          <w:color w:val="000000" w:themeColor="text1"/>
          <w:szCs w:val="28"/>
          <w:lang w:val="vi-VN"/>
        </w:rPr>
        <w:t>Material management</w:t>
      </w:r>
      <w:r w:rsidR="00F61CAE" w:rsidRPr="000B44DA">
        <w:rPr>
          <w:b/>
          <w:color w:val="000000" w:themeColor="text1"/>
          <w:szCs w:val="28"/>
          <w:lang w:val="vi-VN"/>
        </w:rPr>
        <w:t>:</w:t>
      </w:r>
    </w:p>
    <w:p w14:paraId="1B9ECAD4" w14:textId="77777777" w:rsidR="007C003B" w:rsidRPr="007C003B" w:rsidRDefault="00F63365" w:rsidP="007C003B">
      <w:pPr>
        <w:tabs>
          <w:tab w:val="left" w:pos="0"/>
        </w:tabs>
        <w:spacing w:line="300" w:lineRule="atLeast"/>
        <w:ind w:firstLine="567"/>
        <w:jc w:val="both"/>
        <w:rPr>
          <w:szCs w:val="28"/>
          <w:lang w:val="vi-VN"/>
        </w:rPr>
      </w:pPr>
      <w:r w:rsidRPr="00655839">
        <w:rPr>
          <w:szCs w:val="28"/>
          <w:lang w:val="nl-NL"/>
        </w:rPr>
        <w:t xml:space="preserve">- </w:t>
      </w:r>
      <w:r w:rsidR="007C003B" w:rsidRPr="007C003B">
        <w:rPr>
          <w:szCs w:val="28"/>
          <w:lang w:val="vi-VN"/>
        </w:rPr>
        <w:t>The company managed and procured materials and goods in compliance with current regulations, ensuring the production requirements were met. Throughout the year, the company revised and issued regulations on material management,including provisions on material management, material consumption norms, and reporting requirements.</w:t>
      </w:r>
    </w:p>
    <w:p w14:paraId="35D7F05F" w14:textId="77777777" w:rsidR="007C003B" w:rsidRPr="007C003B" w:rsidRDefault="007C003B" w:rsidP="007C003B">
      <w:pPr>
        <w:tabs>
          <w:tab w:val="left" w:pos="0"/>
        </w:tabs>
        <w:spacing w:line="300" w:lineRule="atLeast"/>
        <w:ind w:firstLine="567"/>
        <w:jc w:val="both"/>
        <w:rPr>
          <w:szCs w:val="28"/>
          <w:lang w:val="vi-VN"/>
        </w:rPr>
      </w:pPr>
      <w:r w:rsidRPr="007C003B">
        <w:rPr>
          <w:szCs w:val="28"/>
          <w:lang w:val="vi-VN"/>
        </w:rPr>
        <w:t>- The selection of suppliers was conducted in accordance with regulations, ensuring that capable suppliers with competitive pricing were chosen to meet the company’s production needs, thereby contributing to cost reduction in production.</w:t>
      </w:r>
    </w:p>
    <w:p w14:paraId="382D3FAF" w14:textId="77777777" w:rsidR="007C003B" w:rsidRPr="007C003B" w:rsidRDefault="007C003B" w:rsidP="007C003B">
      <w:pPr>
        <w:tabs>
          <w:tab w:val="left" w:pos="0"/>
        </w:tabs>
        <w:spacing w:line="300" w:lineRule="atLeast"/>
        <w:ind w:firstLine="567"/>
        <w:jc w:val="both"/>
        <w:rPr>
          <w:szCs w:val="28"/>
          <w:lang w:val="vi-VN"/>
        </w:rPr>
      </w:pPr>
      <w:r w:rsidRPr="007C003B">
        <w:rPr>
          <w:szCs w:val="28"/>
          <w:lang w:val="vi-VN"/>
        </w:rPr>
        <w:t>- Management of material consumption norms: On a montly, quarterly, and annually, based on material consumption during the period and production targets, reports on the implementation of material consumption norms for each type of equipment were prepared. This ensured compliance with the company and TKV’s regulations, serving as a basis for cost estimation and efficiency assessment in usage for material usage in production.</w:t>
      </w:r>
    </w:p>
    <w:p w14:paraId="3AF0E7E1" w14:textId="77777777" w:rsidR="007C003B" w:rsidRPr="007C003B" w:rsidRDefault="007C003B" w:rsidP="007C003B">
      <w:pPr>
        <w:tabs>
          <w:tab w:val="left" w:pos="0"/>
        </w:tabs>
        <w:spacing w:line="300" w:lineRule="atLeast"/>
        <w:ind w:firstLine="567"/>
        <w:jc w:val="both"/>
        <w:rPr>
          <w:szCs w:val="28"/>
          <w:lang w:val="vi-VN"/>
        </w:rPr>
      </w:pPr>
      <w:r w:rsidRPr="007C003B">
        <w:rPr>
          <w:szCs w:val="28"/>
          <w:lang w:val="vi-VN"/>
        </w:rPr>
        <w:t>- The company implemented resource-saving measures by recovering and refurbishing used materials including replacement parts for equipment repairs at manufacturing plants. Recovered materials were classified for repair and reutilization in production while scrap materials were disposed of in accordance with regulations.</w:t>
      </w:r>
    </w:p>
    <w:p w14:paraId="6BF33949" w14:textId="77777777" w:rsidR="007C003B" w:rsidRDefault="007C003B" w:rsidP="007C003B">
      <w:pPr>
        <w:tabs>
          <w:tab w:val="left" w:pos="0"/>
        </w:tabs>
        <w:spacing w:line="300" w:lineRule="atLeast"/>
        <w:ind w:firstLine="567"/>
        <w:jc w:val="both"/>
        <w:rPr>
          <w:szCs w:val="28"/>
          <w:lang w:val="vi-VN"/>
        </w:rPr>
      </w:pPr>
      <w:r w:rsidRPr="007C003B">
        <w:rPr>
          <w:szCs w:val="28"/>
          <w:lang w:val="vi-VN"/>
        </w:rPr>
        <w:t>- The company ensured that material inventory levels were maintained in accordance with TKV’s regulations.</w:t>
      </w:r>
    </w:p>
    <w:p w14:paraId="5E56F5AE" w14:textId="4590A8C5" w:rsidR="00093F56" w:rsidRDefault="00093F56" w:rsidP="007C003B">
      <w:pPr>
        <w:tabs>
          <w:tab w:val="left" w:pos="0"/>
        </w:tabs>
        <w:spacing w:line="300" w:lineRule="atLeast"/>
        <w:ind w:firstLine="567"/>
        <w:jc w:val="both"/>
        <w:rPr>
          <w:spacing w:val="-4"/>
          <w:szCs w:val="28"/>
          <w:lang w:val="vi-VN"/>
        </w:rPr>
      </w:pPr>
      <w:r w:rsidRPr="00655839">
        <w:rPr>
          <w:b/>
          <w:spacing w:val="-4"/>
          <w:szCs w:val="28"/>
          <w:lang w:val="vi-VN"/>
        </w:rPr>
        <w:tab/>
      </w:r>
      <w:r w:rsidR="00C735F4" w:rsidRPr="008E3015">
        <w:rPr>
          <w:b/>
          <w:spacing w:val="-4"/>
          <w:szCs w:val="28"/>
          <w:lang w:val="vi-VN"/>
        </w:rPr>
        <w:t>4.3</w:t>
      </w:r>
      <w:r w:rsidRPr="00655839">
        <w:rPr>
          <w:b/>
          <w:spacing w:val="-4"/>
          <w:szCs w:val="28"/>
          <w:lang w:val="vi-VN"/>
        </w:rPr>
        <w:t xml:space="preserve">. </w:t>
      </w:r>
      <w:r w:rsidR="007C003B" w:rsidRPr="007C003B">
        <w:rPr>
          <w:b/>
          <w:spacing w:val="-4"/>
          <w:szCs w:val="28"/>
          <w:lang w:val="vi-VN"/>
        </w:rPr>
        <w:t>Construction investment</w:t>
      </w:r>
      <w:r w:rsidRPr="005139F9">
        <w:rPr>
          <w:b/>
          <w:spacing w:val="-4"/>
          <w:szCs w:val="28"/>
          <w:lang w:val="vi-VN"/>
        </w:rPr>
        <w:t>:</w:t>
      </w:r>
      <w:r w:rsidRPr="005139F9">
        <w:rPr>
          <w:spacing w:val="-4"/>
          <w:szCs w:val="28"/>
          <w:lang w:val="vi-VN"/>
        </w:rPr>
        <w:t xml:space="preserve"> </w:t>
      </w:r>
    </w:p>
    <w:p w14:paraId="05C48C35" w14:textId="77777777" w:rsidR="007C003B" w:rsidRPr="007C003B" w:rsidRDefault="00093F56" w:rsidP="007C003B">
      <w:pPr>
        <w:spacing w:line="300" w:lineRule="atLeast"/>
        <w:ind w:firstLine="567"/>
        <w:jc w:val="both"/>
        <w:rPr>
          <w:bCs/>
          <w:color w:val="000000" w:themeColor="text1"/>
          <w:szCs w:val="28"/>
          <w:lang w:val="vi-VN"/>
        </w:rPr>
      </w:pPr>
      <w:r w:rsidRPr="00D22194">
        <w:rPr>
          <w:szCs w:val="28"/>
          <w:lang w:val="vi-VN"/>
        </w:rPr>
        <w:t xml:space="preserve">- </w:t>
      </w:r>
      <w:r w:rsidR="007C003B" w:rsidRPr="007C003B">
        <w:rPr>
          <w:bCs/>
          <w:color w:val="000000" w:themeColor="text1"/>
          <w:szCs w:val="28"/>
          <w:lang w:val="vi-VN"/>
        </w:rPr>
        <w:t xml:space="preserve">The company implemented projects and investment items according to the plan approved by TKV and the Board of Directors. It continued executing projects that had completed preparation and transitioned from the previous year, as well </w:t>
      </w:r>
      <w:r w:rsidR="007C003B" w:rsidRPr="007C003B">
        <w:rPr>
          <w:bCs/>
          <w:color w:val="000000" w:themeColor="text1"/>
          <w:szCs w:val="28"/>
          <w:lang w:val="vi-VN"/>
        </w:rPr>
        <w:lastRenderedPageBreak/>
        <w:t>as initiated new projects in line with the investment and construction plan approved by TKV and the company's Board of Directors.</w:t>
      </w:r>
    </w:p>
    <w:p w14:paraId="6043885F" w14:textId="3E5F895F" w:rsidR="007C003B" w:rsidRPr="007C003B" w:rsidRDefault="007C003B" w:rsidP="007C003B">
      <w:pPr>
        <w:spacing w:line="300" w:lineRule="atLeast"/>
        <w:ind w:firstLine="567"/>
        <w:jc w:val="both"/>
        <w:rPr>
          <w:bCs/>
          <w:color w:val="000000" w:themeColor="text1"/>
          <w:szCs w:val="28"/>
          <w:lang w:val="vi-VN"/>
        </w:rPr>
      </w:pPr>
      <w:r w:rsidRPr="007C003B">
        <w:rPr>
          <w:bCs/>
          <w:color w:val="000000" w:themeColor="text1"/>
          <w:szCs w:val="28"/>
          <w:lang w:val="vi-VN"/>
        </w:rPr>
        <w:t>- The implementation value in 2024 reached 95% of the target assigned by TKV (Implemented: 538,483 million VND; Planned: 565</w:t>
      </w:r>
      <w:r w:rsidR="007B0E5C">
        <w:rPr>
          <w:bCs/>
          <w:color w:val="000000" w:themeColor="text1"/>
          <w:szCs w:val="28"/>
        </w:rPr>
        <w:t>,</w:t>
      </w:r>
      <w:r w:rsidRPr="007C003B">
        <w:rPr>
          <w:bCs/>
          <w:color w:val="000000" w:themeColor="text1"/>
          <w:szCs w:val="28"/>
          <w:lang w:val="vi-VN"/>
        </w:rPr>
        <w:t>812 million VND) and 96% of the adjusted plan (Implemented: 538</w:t>
      </w:r>
      <w:r w:rsidR="007B0E5C">
        <w:rPr>
          <w:bCs/>
          <w:color w:val="000000" w:themeColor="text1"/>
          <w:szCs w:val="28"/>
        </w:rPr>
        <w:t>,</w:t>
      </w:r>
      <w:r w:rsidRPr="007C003B">
        <w:rPr>
          <w:bCs/>
          <w:color w:val="000000" w:themeColor="text1"/>
          <w:szCs w:val="28"/>
          <w:lang w:val="vi-VN"/>
        </w:rPr>
        <w:t>483 million VND; Planned: 560</w:t>
      </w:r>
      <w:r w:rsidR="007B0E5C">
        <w:rPr>
          <w:bCs/>
          <w:color w:val="000000" w:themeColor="text1"/>
          <w:szCs w:val="28"/>
        </w:rPr>
        <w:t>,</w:t>
      </w:r>
      <w:r w:rsidRPr="007C003B">
        <w:rPr>
          <w:bCs/>
          <w:color w:val="000000" w:themeColor="text1"/>
          <w:szCs w:val="28"/>
          <w:lang w:val="vi-VN"/>
        </w:rPr>
        <w:t>625 million VND).</w:t>
      </w:r>
    </w:p>
    <w:p w14:paraId="186CD44E" w14:textId="01317402" w:rsidR="00E602A4" w:rsidRPr="002A2F14" w:rsidRDefault="007C003B" w:rsidP="007C003B">
      <w:pPr>
        <w:spacing w:line="300" w:lineRule="atLeast"/>
        <w:ind w:firstLine="567"/>
        <w:jc w:val="both"/>
        <w:rPr>
          <w:szCs w:val="28"/>
          <w:lang w:val="vi-VN"/>
        </w:rPr>
      </w:pPr>
      <w:r w:rsidRPr="007C003B">
        <w:rPr>
          <w:bCs/>
          <w:color w:val="000000" w:themeColor="text1"/>
          <w:szCs w:val="28"/>
          <w:lang w:val="vi-VN"/>
        </w:rPr>
        <w:t>- Throughout project execution, the company ensured compliance with state regulations, TKV guidelines, and company policies. The projects were generally completed on schedule, meeting quantity and quality standards, and were promptly put into operation to achieve high efficiency, contributing to the company's business performance. Major and key projects initiated and implemented include the Cao Son Coal Mine expansion and capacity upgrade, as well as the the Automobile Investment Project to improve the capacity of soil and rock transportation. Additionally, the company continued launching new projects and preparing for upcoming investments in the following years</w:t>
      </w:r>
      <w:r w:rsidR="00E602A4" w:rsidRPr="002A2F14">
        <w:rPr>
          <w:color w:val="000000"/>
          <w:szCs w:val="28"/>
          <w:lang w:val="pt-BR"/>
        </w:rPr>
        <w:t>.</w:t>
      </w:r>
    </w:p>
    <w:p w14:paraId="318DF71A" w14:textId="21ACEDED" w:rsidR="00EE7B8F" w:rsidRDefault="00EE7B8F" w:rsidP="00EE7B8F">
      <w:pPr>
        <w:widowControl w:val="0"/>
        <w:tabs>
          <w:tab w:val="left" w:pos="709"/>
        </w:tabs>
        <w:spacing w:before="40"/>
        <w:jc w:val="both"/>
        <w:rPr>
          <w:spacing w:val="-4"/>
          <w:szCs w:val="28"/>
          <w:lang w:val="vi-VN"/>
        </w:rPr>
      </w:pPr>
      <w:r w:rsidRPr="005139F9">
        <w:rPr>
          <w:spacing w:val="-4"/>
          <w:szCs w:val="28"/>
          <w:lang w:val="vi-VN"/>
        </w:rPr>
        <w:tab/>
      </w:r>
      <w:r w:rsidR="00C735F4" w:rsidRPr="008E3015">
        <w:rPr>
          <w:b/>
          <w:spacing w:val="-4"/>
          <w:szCs w:val="28"/>
          <w:lang w:val="vi-VN"/>
        </w:rPr>
        <w:t>4.4</w:t>
      </w:r>
      <w:r w:rsidRPr="00655839">
        <w:rPr>
          <w:b/>
          <w:spacing w:val="-4"/>
          <w:szCs w:val="28"/>
          <w:lang w:val="vi-VN"/>
        </w:rPr>
        <w:t xml:space="preserve">. </w:t>
      </w:r>
      <w:r w:rsidR="007C003B" w:rsidRPr="007C003B">
        <w:rPr>
          <w:b/>
          <w:spacing w:val="-4"/>
          <w:szCs w:val="28"/>
          <w:lang w:val="vi-VN"/>
        </w:rPr>
        <w:t>Regular environmental work</w:t>
      </w:r>
      <w:r w:rsidRPr="005139F9">
        <w:rPr>
          <w:b/>
          <w:spacing w:val="-4"/>
          <w:szCs w:val="28"/>
          <w:lang w:val="vi-VN"/>
        </w:rPr>
        <w:t>:</w:t>
      </w:r>
      <w:r w:rsidRPr="005139F9">
        <w:rPr>
          <w:spacing w:val="-4"/>
          <w:szCs w:val="28"/>
          <w:lang w:val="vi-VN"/>
        </w:rPr>
        <w:t xml:space="preserve"> </w:t>
      </w:r>
    </w:p>
    <w:p w14:paraId="5C6854F8" w14:textId="77777777" w:rsidR="007C003B" w:rsidRDefault="00EE7B8F" w:rsidP="007C003B">
      <w:pPr>
        <w:tabs>
          <w:tab w:val="left" w:pos="0"/>
        </w:tabs>
        <w:spacing w:after="40" w:line="320" w:lineRule="atLeast"/>
        <w:jc w:val="both"/>
        <w:rPr>
          <w:szCs w:val="28"/>
          <w:lang w:val="pt-BR"/>
        </w:rPr>
      </w:pPr>
      <w:r w:rsidRPr="00655839">
        <w:rPr>
          <w:szCs w:val="28"/>
          <w:lang w:val="vi-VN"/>
        </w:rPr>
        <w:tab/>
      </w:r>
      <w:r w:rsidRPr="008E3015">
        <w:rPr>
          <w:szCs w:val="28"/>
          <w:lang w:val="vi-VN"/>
        </w:rPr>
        <w:t xml:space="preserve">- </w:t>
      </w:r>
      <w:r w:rsidR="007C003B" w:rsidRPr="007C003B">
        <w:rPr>
          <w:szCs w:val="28"/>
          <w:lang w:val="pt-BR"/>
        </w:rPr>
        <w:t>The company successfully completed all environmental protection projects under the 2024 environmental protection plan approved by TKV, including environmental protection works and regular periodic environmental tasks. The implementation value reached 77,008 million VND / planned 76,851 million VND, equivalent to 100.2%. Notably, the completion of the Bang Nau waste dump drainage project significantly contributed to effective environmental protection during mining operations. Throughout the year, the company has regularly inspected and urged company’s units to strictly comply with state regulations on environmental protection, ensuring no environmental incidents occur. The company carried out water mist spraying to suppress dust, preventing dust dispersion into residential areas, dredged and cleared drainage ditches and perimeter water channels; and regularly operated high-capacity misting machines for dust suppression at the Bang Nau waste dump and coal processing and screening areas. Additionally, employees planted trees to green barren areas, workshop surroundings, and waste dumps, restoring and enhancing the environmental landscape.</w:t>
      </w:r>
    </w:p>
    <w:p w14:paraId="68B5E99A" w14:textId="19768ACC" w:rsidR="00EE7B8F" w:rsidRPr="007C003B" w:rsidRDefault="007C003B" w:rsidP="007C003B">
      <w:pPr>
        <w:tabs>
          <w:tab w:val="left" w:pos="0"/>
        </w:tabs>
        <w:spacing w:after="40" w:line="320" w:lineRule="atLeast"/>
        <w:jc w:val="both"/>
        <w:rPr>
          <w:szCs w:val="28"/>
          <w:lang w:val="pt-BR"/>
        </w:rPr>
      </w:pPr>
      <w:r>
        <w:rPr>
          <w:szCs w:val="28"/>
          <w:lang w:val="pt-BR"/>
        </w:rPr>
        <w:tab/>
        <w:t xml:space="preserve">- </w:t>
      </w:r>
      <w:r w:rsidRPr="007C003B">
        <w:rPr>
          <w:szCs w:val="28"/>
          <w:lang w:val="pt-BR"/>
        </w:rPr>
        <w:t>The company coordinated with the Environmental Company to treat wastewater generated during production. It also collected, classified, and thoroughly handled all types of solid waste and hazardous waste in strcict compliance with legal regulations and TKV's policies.</w:t>
      </w:r>
      <w:r w:rsidR="00EE7B8F" w:rsidRPr="007C003B">
        <w:rPr>
          <w:szCs w:val="28"/>
          <w:lang w:val="vi-VN"/>
        </w:rPr>
        <w:t>.</w:t>
      </w:r>
    </w:p>
    <w:p w14:paraId="7DFE50DD" w14:textId="3A2BCB22" w:rsidR="007A4AEF" w:rsidRPr="00312E82" w:rsidRDefault="00BB2CE2" w:rsidP="00BB2CE2">
      <w:pPr>
        <w:tabs>
          <w:tab w:val="left" w:pos="0"/>
          <w:tab w:val="left" w:pos="142"/>
        </w:tabs>
        <w:spacing w:before="120" w:line="245" w:lineRule="auto"/>
        <w:jc w:val="both"/>
        <w:rPr>
          <w:b/>
          <w:szCs w:val="28"/>
          <w:lang w:val="vi-VN"/>
        </w:rPr>
      </w:pPr>
      <w:r>
        <w:rPr>
          <w:b/>
          <w:bCs/>
          <w:szCs w:val="28"/>
          <w:lang w:val="nl-NL"/>
        </w:rPr>
        <w:tab/>
      </w:r>
      <w:r>
        <w:rPr>
          <w:b/>
          <w:bCs/>
          <w:szCs w:val="28"/>
          <w:lang w:val="nl-NL"/>
        </w:rPr>
        <w:tab/>
      </w:r>
      <w:r w:rsidR="00C735F4">
        <w:rPr>
          <w:b/>
          <w:bCs/>
          <w:szCs w:val="28"/>
          <w:lang w:val="nl-NL"/>
        </w:rPr>
        <w:t>4.5</w:t>
      </w:r>
      <w:r w:rsidR="007A4AEF" w:rsidRPr="00222C16">
        <w:rPr>
          <w:b/>
          <w:szCs w:val="28"/>
          <w:lang w:val="vi-VN"/>
        </w:rPr>
        <w:t xml:space="preserve">. </w:t>
      </w:r>
      <w:r w:rsidR="007C003B" w:rsidRPr="007C003B">
        <w:rPr>
          <w:b/>
          <w:szCs w:val="28"/>
          <w:lang w:val="vi-VN"/>
        </w:rPr>
        <w:t>Planning and cost management work</w:t>
      </w:r>
      <w:r w:rsidR="007A4AEF" w:rsidRPr="00222C16">
        <w:rPr>
          <w:b/>
          <w:szCs w:val="28"/>
          <w:lang w:val="vi-VN"/>
        </w:rPr>
        <w:t>:</w:t>
      </w:r>
    </w:p>
    <w:p w14:paraId="6DFD4891" w14:textId="22333E67" w:rsidR="007C003B" w:rsidRPr="007C003B" w:rsidRDefault="007C003B" w:rsidP="007C003B">
      <w:pPr>
        <w:jc w:val="both"/>
        <w:rPr>
          <w:color w:val="000000" w:themeColor="text1"/>
          <w:szCs w:val="28"/>
          <w:lang w:val="vi-VN"/>
        </w:rPr>
      </w:pPr>
      <w:r>
        <w:rPr>
          <w:color w:val="000000" w:themeColor="text1"/>
          <w:szCs w:val="28"/>
          <w:lang w:val="vi-VN"/>
        </w:rPr>
        <w:tab/>
      </w:r>
      <w:r w:rsidRPr="007C003B">
        <w:rPr>
          <w:color w:val="000000" w:themeColor="text1"/>
          <w:szCs w:val="28"/>
          <w:lang w:val="vi-VN"/>
        </w:rPr>
        <w:t>Based on the business coordination plan assigned by TKV, the company promptly developed an operational plan and allocated production targets and cost management to workshops, factories, and management departments to ensure production efficiency.</w:t>
      </w:r>
    </w:p>
    <w:p w14:paraId="2C9C5D0F" w14:textId="22EDA85F" w:rsidR="00DC61AA" w:rsidRPr="00C25EB5" w:rsidRDefault="007C003B" w:rsidP="007C003B">
      <w:pPr>
        <w:jc w:val="both"/>
        <w:rPr>
          <w:bCs/>
          <w:spacing w:val="-2"/>
          <w:szCs w:val="28"/>
          <w:lang w:val="nl-NL"/>
        </w:rPr>
      </w:pPr>
      <w:r>
        <w:rPr>
          <w:color w:val="000000" w:themeColor="text1"/>
          <w:szCs w:val="28"/>
          <w:lang w:val="vi-VN"/>
        </w:rPr>
        <w:tab/>
      </w:r>
      <w:r w:rsidRPr="007C003B">
        <w:rPr>
          <w:color w:val="000000" w:themeColor="text1"/>
          <w:szCs w:val="28"/>
          <w:lang w:val="vi-VN"/>
        </w:rPr>
        <w:t xml:space="preserve">The planning and cost management processes were continuously improved and managed more flexibly to align with actual conditions, enhancing the </w:t>
      </w:r>
      <w:r w:rsidRPr="007C003B">
        <w:rPr>
          <w:color w:val="000000" w:themeColor="text1"/>
          <w:szCs w:val="28"/>
          <w:lang w:val="vi-VN"/>
        </w:rPr>
        <w:lastRenderedPageBreak/>
        <w:t>autonomy of units to maximize productivity, increase employee income, and improve the overall production efficiency of the company.</w:t>
      </w:r>
      <w:r w:rsidR="00DC61AA" w:rsidRPr="00C25EB5">
        <w:rPr>
          <w:bCs/>
          <w:spacing w:val="-2"/>
          <w:szCs w:val="28"/>
          <w:lang w:val="nl-NL"/>
        </w:rPr>
        <w:t xml:space="preserve">. </w:t>
      </w:r>
    </w:p>
    <w:p w14:paraId="7BC42E51" w14:textId="4ACE7DAD" w:rsidR="00DC61AA" w:rsidRPr="00CA1AC0" w:rsidRDefault="0074323D" w:rsidP="00B0464E">
      <w:pPr>
        <w:spacing w:before="60"/>
        <w:ind w:firstLine="680"/>
        <w:jc w:val="both"/>
        <w:rPr>
          <w:szCs w:val="28"/>
          <w:lang w:val="nl-NL"/>
        </w:rPr>
      </w:pPr>
      <w:r>
        <w:rPr>
          <w:szCs w:val="28"/>
          <w:lang w:val="nl-NL"/>
        </w:rPr>
        <w:t>4.5</w:t>
      </w:r>
      <w:r w:rsidR="00DC61AA" w:rsidRPr="00CA1AC0">
        <w:rPr>
          <w:szCs w:val="28"/>
          <w:lang w:val="nl-NL"/>
        </w:rPr>
        <w:t xml:space="preserve">.1. </w:t>
      </w:r>
      <w:r w:rsidR="007C003B" w:rsidRPr="007C003B">
        <w:rPr>
          <w:szCs w:val="28"/>
          <w:lang w:val="nl-NL"/>
        </w:rPr>
        <w:t>Result of the implementation of the business coordination plan and cost contracting with TKV</w:t>
      </w:r>
      <w:r w:rsidR="00DC61AA" w:rsidRPr="00CA1AC0">
        <w:rPr>
          <w:szCs w:val="28"/>
          <w:lang w:val="nl-NL"/>
        </w:rPr>
        <w:t>.</w:t>
      </w:r>
    </w:p>
    <w:p w14:paraId="3031D103" w14:textId="7A0FBB28" w:rsidR="00DC61AA" w:rsidRPr="00CA1AC0" w:rsidRDefault="00DC61AA" w:rsidP="00DC61AA">
      <w:pPr>
        <w:jc w:val="both"/>
        <w:rPr>
          <w:szCs w:val="28"/>
          <w:lang w:val="nl-NL"/>
        </w:rPr>
      </w:pPr>
      <w:r w:rsidRPr="00CA1AC0">
        <w:rPr>
          <w:szCs w:val="28"/>
          <w:lang w:val="nl-NL"/>
        </w:rPr>
        <w:tab/>
      </w:r>
      <w:r w:rsidR="007C003B" w:rsidRPr="007C003B">
        <w:rPr>
          <w:szCs w:val="28"/>
          <w:lang w:val="nl-NL"/>
        </w:rPr>
        <w:t>The company has developed the 2024 business coordination plan, submitted it for TKV’s approval, and implemented it in accordance with regulations. Periodic reports on implementation results have been submitted to TKV, while coordination efforts and two-way communication with relevant departments have been strengthened to address obstacles and adjust plans as necessary. With the comprehensive measures taken, in 2024, the company successfully achieved all planned targets, with increased profits and wages compared to the plan. Cost savings were realized in accordance with the cost contracting regulations</w:t>
      </w:r>
      <w:r w:rsidRPr="00CA1AC0">
        <w:rPr>
          <w:szCs w:val="28"/>
          <w:lang w:val="nl-NL"/>
        </w:rPr>
        <w:t>.</w:t>
      </w:r>
    </w:p>
    <w:p w14:paraId="7521B7DB" w14:textId="19B254FD" w:rsidR="00DC61AA" w:rsidRPr="008D47B3" w:rsidRDefault="00DC61AA" w:rsidP="00B0464E">
      <w:pPr>
        <w:tabs>
          <w:tab w:val="left" w:pos="3119"/>
          <w:tab w:val="left" w:pos="5529"/>
          <w:tab w:val="left" w:pos="8222"/>
        </w:tabs>
        <w:spacing w:before="60"/>
        <w:jc w:val="both"/>
        <w:rPr>
          <w:color w:val="000000" w:themeColor="text1"/>
          <w:szCs w:val="28"/>
          <w:lang w:val="nl-NL"/>
        </w:rPr>
      </w:pPr>
      <w:r w:rsidRPr="008D47B3">
        <w:rPr>
          <w:color w:val="000000" w:themeColor="text1"/>
          <w:szCs w:val="28"/>
          <w:lang w:val="nl-NL"/>
        </w:rPr>
        <w:t xml:space="preserve">          </w:t>
      </w:r>
      <w:r w:rsidR="0074323D" w:rsidRPr="008E3015">
        <w:rPr>
          <w:color w:val="000000" w:themeColor="text1"/>
          <w:szCs w:val="28"/>
          <w:lang w:val="nl-NL"/>
        </w:rPr>
        <w:t>4.5</w:t>
      </w:r>
      <w:r w:rsidRPr="00BB3408">
        <w:rPr>
          <w:color w:val="000000" w:themeColor="text1"/>
          <w:szCs w:val="28"/>
          <w:lang w:val="vi-VN"/>
        </w:rPr>
        <w:t>.</w:t>
      </w:r>
      <w:r w:rsidRPr="008D47B3">
        <w:rPr>
          <w:color w:val="000000" w:themeColor="text1"/>
          <w:szCs w:val="28"/>
          <w:lang w:val="nl-NL"/>
        </w:rPr>
        <w:t>2</w:t>
      </w:r>
      <w:r w:rsidRPr="00BB3408">
        <w:rPr>
          <w:color w:val="000000" w:themeColor="text1"/>
          <w:szCs w:val="28"/>
          <w:lang w:val="vi-VN"/>
        </w:rPr>
        <w:t xml:space="preserve">. </w:t>
      </w:r>
      <w:r w:rsidR="007C003B" w:rsidRPr="007C003B">
        <w:rPr>
          <w:color w:val="000000" w:themeColor="text1"/>
          <w:szCs w:val="28"/>
          <w:lang w:val="nl-NL"/>
        </w:rPr>
        <w:t>Results of plan implementation, internal cost contracting</w:t>
      </w:r>
      <w:r w:rsidRPr="00BB3408">
        <w:rPr>
          <w:color w:val="000000" w:themeColor="text1"/>
          <w:szCs w:val="28"/>
          <w:lang w:val="vi-VN"/>
        </w:rPr>
        <w:t>:</w:t>
      </w:r>
    </w:p>
    <w:p w14:paraId="1B437CEA" w14:textId="77777777" w:rsidR="00AE3A5A" w:rsidRPr="00AE3A5A" w:rsidRDefault="00AE3A5A" w:rsidP="00AE3A5A">
      <w:pPr>
        <w:widowControl w:val="0"/>
        <w:tabs>
          <w:tab w:val="left" w:pos="709"/>
        </w:tabs>
        <w:spacing w:before="120"/>
        <w:jc w:val="both"/>
        <w:rPr>
          <w:color w:val="000000" w:themeColor="text1"/>
          <w:spacing w:val="-2"/>
          <w:szCs w:val="28"/>
          <w:lang w:val="vi-VN"/>
        </w:rPr>
      </w:pPr>
      <w:r w:rsidRPr="00AE3A5A">
        <w:rPr>
          <w:color w:val="000000" w:themeColor="text1"/>
          <w:spacing w:val="-2"/>
          <w:szCs w:val="28"/>
          <w:lang w:val="vi-VN"/>
        </w:rPr>
        <w:t>By the end of 2023, based on the approved plan and production targets, technical, and technological targets, the relevant departments, in line with their assigned functions and responsibilities, proactively implemented tasks while closely adhering to the directives of the company's leadership.</w:t>
      </w:r>
    </w:p>
    <w:p w14:paraId="071BD1FC" w14:textId="3BDC6EC3" w:rsidR="00AE3A5A" w:rsidRPr="00AE3A5A" w:rsidRDefault="00AE3A5A" w:rsidP="00AE3A5A">
      <w:pPr>
        <w:widowControl w:val="0"/>
        <w:tabs>
          <w:tab w:val="left" w:pos="709"/>
        </w:tabs>
        <w:spacing w:before="120"/>
        <w:jc w:val="both"/>
        <w:rPr>
          <w:color w:val="000000" w:themeColor="text1"/>
          <w:spacing w:val="-2"/>
          <w:szCs w:val="28"/>
          <w:lang w:val="vi-VN"/>
        </w:rPr>
      </w:pPr>
      <w:r>
        <w:rPr>
          <w:color w:val="000000" w:themeColor="text1"/>
          <w:spacing w:val="-2"/>
          <w:szCs w:val="28"/>
          <w:lang w:val="vi-VN"/>
        </w:rPr>
        <w:tab/>
      </w:r>
      <w:r>
        <w:rPr>
          <w:color w:val="000000" w:themeColor="text1"/>
          <w:spacing w:val="-2"/>
          <w:szCs w:val="28"/>
        </w:rPr>
        <w:t xml:space="preserve">- </w:t>
      </w:r>
      <w:r w:rsidRPr="00AE3A5A">
        <w:rPr>
          <w:color w:val="000000" w:themeColor="text1"/>
          <w:spacing w:val="-2"/>
          <w:szCs w:val="28"/>
          <w:lang w:val="vi-VN"/>
        </w:rPr>
        <w:t>For technical and technological indicators: Specific targets were assigned to technical departments for effective management and governance.</w:t>
      </w:r>
    </w:p>
    <w:p w14:paraId="51537422" w14:textId="3435B707" w:rsidR="00AE3A5A" w:rsidRPr="00AE3A5A" w:rsidRDefault="00AE3A5A" w:rsidP="00AE3A5A">
      <w:pPr>
        <w:widowControl w:val="0"/>
        <w:tabs>
          <w:tab w:val="left" w:pos="709"/>
        </w:tabs>
        <w:spacing w:before="120"/>
        <w:jc w:val="both"/>
        <w:rPr>
          <w:color w:val="000000" w:themeColor="text1"/>
          <w:spacing w:val="-2"/>
          <w:szCs w:val="28"/>
          <w:lang w:val="vi-VN"/>
        </w:rPr>
      </w:pPr>
      <w:r>
        <w:rPr>
          <w:color w:val="000000" w:themeColor="text1"/>
          <w:spacing w:val="-2"/>
          <w:szCs w:val="28"/>
          <w:lang w:val="vi-VN"/>
        </w:rPr>
        <w:tab/>
      </w:r>
      <w:r>
        <w:rPr>
          <w:color w:val="000000" w:themeColor="text1"/>
          <w:spacing w:val="-2"/>
          <w:szCs w:val="28"/>
        </w:rPr>
        <w:t xml:space="preserve">- </w:t>
      </w:r>
      <w:r w:rsidRPr="00AE3A5A">
        <w:rPr>
          <w:color w:val="000000" w:themeColor="text1"/>
          <w:spacing w:val="-2"/>
          <w:szCs w:val="28"/>
          <w:lang w:val="vi-VN"/>
        </w:rPr>
        <w:t xml:space="preserve">For production output: Production quotas were allocated to each unit, </w:t>
      </w:r>
      <w:proofErr w:type="gramStart"/>
      <w:r w:rsidRPr="00AE3A5A">
        <w:rPr>
          <w:color w:val="000000" w:themeColor="text1"/>
          <w:spacing w:val="-2"/>
          <w:szCs w:val="28"/>
          <w:lang w:val="vi-VN"/>
        </w:rPr>
        <w:t>taking into account</w:t>
      </w:r>
      <w:proofErr w:type="gramEnd"/>
      <w:r w:rsidRPr="00AE3A5A">
        <w:rPr>
          <w:color w:val="000000" w:themeColor="text1"/>
          <w:spacing w:val="-2"/>
          <w:szCs w:val="28"/>
          <w:lang w:val="vi-VN"/>
        </w:rPr>
        <w:t xml:space="preserve"> actual equipment conditions, technological capabilities, and workforce capacity….</w:t>
      </w:r>
    </w:p>
    <w:p w14:paraId="099B100D" w14:textId="3C8FB67D" w:rsidR="00AE3A5A" w:rsidRPr="00AE3A5A" w:rsidRDefault="00AE3A5A" w:rsidP="00AE3A5A">
      <w:pPr>
        <w:widowControl w:val="0"/>
        <w:tabs>
          <w:tab w:val="left" w:pos="709"/>
        </w:tabs>
        <w:spacing w:before="120"/>
        <w:jc w:val="both"/>
        <w:rPr>
          <w:color w:val="000000" w:themeColor="text1"/>
          <w:spacing w:val="-2"/>
          <w:szCs w:val="28"/>
          <w:lang w:val="vi-VN"/>
        </w:rPr>
      </w:pPr>
      <w:r>
        <w:rPr>
          <w:color w:val="000000" w:themeColor="text1"/>
          <w:spacing w:val="-2"/>
          <w:szCs w:val="28"/>
        </w:rPr>
        <w:t xml:space="preserve"> </w:t>
      </w:r>
      <w:r>
        <w:rPr>
          <w:color w:val="000000" w:themeColor="text1"/>
          <w:spacing w:val="-2"/>
          <w:szCs w:val="28"/>
        </w:rPr>
        <w:tab/>
        <w:t xml:space="preserve">- </w:t>
      </w:r>
      <w:r w:rsidRPr="00AE3A5A">
        <w:rPr>
          <w:color w:val="000000" w:themeColor="text1"/>
          <w:spacing w:val="-2"/>
          <w:szCs w:val="28"/>
          <w:lang w:val="vi-VN"/>
        </w:rPr>
        <w:t>For costs: The company developed measures and solutions to compensate for funding shortages (wages, general expenses, and management costs) compared to the unit price assigned by the group. It implemented performance-based cost allocation and governance assignment linked to workload and job quality. Specifically, Deputy Directors were assigned to oversee and direct units within their respective areas of expertise, as delegated by the General Director. Key indicators related to production output, allocated costs, and governance costs were regularly updated, managed, and consolidated into monthly reports for evaluation. At the unit level, the company granted autonomy in implementing of contracting to machine teams, production teams, and individual workers. The execution followed established regulations, with each unit held accountable to the General Director for its performance outcomes.</w:t>
      </w:r>
    </w:p>
    <w:p w14:paraId="1CC37214" w14:textId="52054573" w:rsidR="00AE3A5A" w:rsidRPr="00AE3A5A" w:rsidRDefault="00AE3A5A" w:rsidP="00AE3A5A">
      <w:pPr>
        <w:widowControl w:val="0"/>
        <w:tabs>
          <w:tab w:val="left" w:pos="709"/>
        </w:tabs>
        <w:spacing w:before="120"/>
        <w:jc w:val="both"/>
        <w:rPr>
          <w:color w:val="000000" w:themeColor="text1"/>
          <w:spacing w:val="-2"/>
          <w:szCs w:val="28"/>
          <w:lang w:val="vi-VN"/>
        </w:rPr>
      </w:pPr>
      <w:r>
        <w:rPr>
          <w:color w:val="000000" w:themeColor="text1"/>
          <w:spacing w:val="-2"/>
          <w:szCs w:val="28"/>
          <w:lang w:val="vi-VN"/>
        </w:rPr>
        <w:tab/>
      </w:r>
      <w:r>
        <w:rPr>
          <w:color w:val="000000" w:themeColor="text1"/>
          <w:spacing w:val="-2"/>
          <w:szCs w:val="28"/>
        </w:rPr>
        <w:t xml:space="preserve">- </w:t>
      </w:r>
      <w:r w:rsidRPr="00AE3A5A">
        <w:rPr>
          <w:color w:val="000000" w:themeColor="text1"/>
          <w:spacing w:val="-2"/>
          <w:szCs w:val="28"/>
          <w:lang w:val="vi-VN"/>
        </w:rPr>
        <w:t xml:space="preserve">The departments focused on strengthening management and closely monitoring cost utilization, advising the General Director to operate flexibly, enhance production efficiency, and achieve the set goals. Additionally, to ensure the overall production efficiency of the Company, considering the impact of production conditions and the adjusted workload progress according to the engineering license, the company reviewed, balanced, and issued (adjusted) contracted unit price of materials for certain types of equipment. This aimed to </w:t>
      </w:r>
      <w:r w:rsidRPr="00AE3A5A">
        <w:rPr>
          <w:color w:val="000000" w:themeColor="text1"/>
          <w:spacing w:val="-2"/>
          <w:szCs w:val="28"/>
          <w:lang w:val="vi-VN"/>
        </w:rPr>
        <w:lastRenderedPageBreak/>
        <w:t>address difficulties faced by units, align with the company’s overall production conditions, and facilitate operational management during production.</w:t>
      </w:r>
    </w:p>
    <w:p w14:paraId="10FC3B51" w14:textId="5EB35BB9" w:rsidR="00AE3A5A" w:rsidRPr="00AE3A5A" w:rsidRDefault="00AE3A5A" w:rsidP="00AE3A5A">
      <w:pPr>
        <w:widowControl w:val="0"/>
        <w:tabs>
          <w:tab w:val="left" w:pos="709"/>
        </w:tabs>
        <w:spacing w:before="120"/>
        <w:jc w:val="both"/>
        <w:rPr>
          <w:color w:val="000000" w:themeColor="text1"/>
          <w:spacing w:val="-2"/>
          <w:szCs w:val="28"/>
          <w:lang w:val="vi-VN"/>
        </w:rPr>
      </w:pPr>
      <w:r>
        <w:rPr>
          <w:color w:val="000000" w:themeColor="text1"/>
          <w:spacing w:val="-2"/>
          <w:szCs w:val="28"/>
          <w:lang w:val="vi-VN"/>
        </w:rPr>
        <w:tab/>
      </w:r>
      <w:r>
        <w:rPr>
          <w:color w:val="000000" w:themeColor="text1"/>
          <w:spacing w:val="-2"/>
          <w:szCs w:val="28"/>
        </w:rPr>
        <w:t xml:space="preserve">- </w:t>
      </w:r>
      <w:r w:rsidRPr="00AE3A5A">
        <w:rPr>
          <w:color w:val="000000" w:themeColor="text1"/>
          <w:spacing w:val="-2"/>
          <w:szCs w:val="28"/>
          <w:lang w:val="vi-VN"/>
        </w:rPr>
        <w:t xml:space="preserve">Every month, the Planning Department </w:t>
      </w:r>
      <w:proofErr w:type="gramStart"/>
      <w:r w:rsidRPr="00AE3A5A">
        <w:rPr>
          <w:color w:val="000000" w:themeColor="text1"/>
          <w:spacing w:val="-2"/>
          <w:szCs w:val="28"/>
          <w:lang w:val="vi-VN"/>
        </w:rPr>
        <w:t>prepared</w:t>
      </w:r>
      <w:proofErr w:type="gramEnd"/>
      <w:r w:rsidRPr="00AE3A5A">
        <w:rPr>
          <w:color w:val="000000" w:themeColor="text1"/>
          <w:spacing w:val="-2"/>
          <w:szCs w:val="28"/>
          <w:lang w:val="vi-VN"/>
        </w:rPr>
        <w:t xml:space="preserve"> contracted cost reports as per regulations. In the last six months of the year, reports were submitted every 10 days per month to the company's management for analysis, evaluation, and timely warnings regarding any budget overruns by units, enabling the General Director to provide necessary directives.</w:t>
      </w:r>
    </w:p>
    <w:p w14:paraId="65FCBACE" w14:textId="338786EC" w:rsidR="00AE3A5A" w:rsidRPr="00AE3A5A" w:rsidRDefault="00AE3A5A" w:rsidP="00AE3A5A">
      <w:pPr>
        <w:widowControl w:val="0"/>
        <w:tabs>
          <w:tab w:val="left" w:pos="709"/>
        </w:tabs>
        <w:spacing w:before="120"/>
        <w:jc w:val="both"/>
        <w:rPr>
          <w:color w:val="000000" w:themeColor="text1"/>
          <w:spacing w:val="-2"/>
          <w:szCs w:val="28"/>
        </w:rPr>
      </w:pPr>
      <w:r>
        <w:rPr>
          <w:color w:val="000000" w:themeColor="text1"/>
          <w:spacing w:val="-2"/>
          <w:szCs w:val="28"/>
          <w:lang w:val="vi-VN"/>
        </w:rPr>
        <w:tab/>
      </w:r>
      <w:r>
        <w:rPr>
          <w:color w:val="000000" w:themeColor="text1"/>
          <w:spacing w:val="-2"/>
          <w:szCs w:val="28"/>
        </w:rPr>
        <w:t xml:space="preserve">- </w:t>
      </w:r>
      <w:r w:rsidRPr="00AE3A5A">
        <w:rPr>
          <w:color w:val="000000" w:themeColor="text1"/>
          <w:spacing w:val="-2"/>
          <w:szCs w:val="28"/>
          <w:lang w:val="vi-VN"/>
        </w:rPr>
        <w:t xml:space="preserve">With the synchronized solutions implemented, the Company's contracted cost management has proven effective, meeting the Company's management requirements, reducing costs to </w:t>
      </w:r>
      <w:proofErr w:type="gramStart"/>
      <w:r w:rsidRPr="00AE3A5A">
        <w:rPr>
          <w:color w:val="000000" w:themeColor="text1"/>
          <w:spacing w:val="-2"/>
          <w:szCs w:val="28"/>
          <w:lang w:val="vi-VN"/>
        </w:rPr>
        <w:t>allocate</w:t>
      </w:r>
      <w:proofErr w:type="gramEnd"/>
      <w:r w:rsidRPr="00AE3A5A">
        <w:rPr>
          <w:color w:val="000000" w:themeColor="text1"/>
          <w:spacing w:val="-2"/>
          <w:szCs w:val="28"/>
          <w:lang w:val="vi-VN"/>
        </w:rPr>
        <w:t xml:space="preserve"> additional wages for employees, and contributing to the overall business performance</w:t>
      </w:r>
      <w:r>
        <w:rPr>
          <w:color w:val="000000" w:themeColor="text1"/>
          <w:spacing w:val="-2"/>
          <w:szCs w:val="28"/>
        </w:rPr>
        <w:t>.</w:t>
      </w:r>
    </w:p>
    <w:p w14:paraId="40CC385E" w14:textId="1F1ACC04" w:rsidR="009A19A3" w:rsidRDefault="009A19A3" w:rsidP="00AE3A5A">
      <w:pPr>
        <w:widowControl w:val="0"/>
        <w:tabs>
          <w:tab w:val="left" w:pos="709"/>
        </w:tabs>
        <w:spacing w:before="120"/>
        <w:jc w:val="both"/>
        <w:rPr>
          <w:spacing w:val="-4"/>
          <w:szCs w:val="28"/>
          <w:lang w:val="vi-VN"/>
        </w:rPr>
      </w:pPr>
      <w:r>
        <w:rPr>
          <w:spacing w:val="-4"/>
          <w:szCs w:val="28"/>
          <w:lang w:val="vi-VN"/>
        </w:rPr>
        <w:tab/>
      </w:r>
      <w:r w:rsidR="0074323D" w:rsidRPr="008E3015">
        <w:rPr>
          <w:b/>
          <w:spacing w:val="-4"/>
          <w:szCs w:val="28"/>
          <w:lang w:val="vi-VN"/>
        </w:rPr>
        <w:t>4.6</w:t>
      </w:r>
      <w:r w:rsidRPr="00655839">
        <w:rPr>
          <w:b/>
          <w:spacing w:val="-4"/>
          <w:szCs w:val="28"/>
          <w:lang w:val="vi-VN"/>
        </w:rPr>
        <w:t xml:space="preserve">. </w:t>
      </w:r>
      <w:r w:rsidR="00AE3A5A" w:rsidRPr="00AE3A5A">
        <w:rPr>
          <w:b/>
          <w:spacing w:val="-4"/>
          <w:szCs w:val="28"/>
          <w:lang w:val="vi-VN"/>
        </w:rPr>
        <w:t>Organization – Labor - Salary</w:t>
      </w:r>
      <w:r w:rsidRPr="005139F9">
        <w:rPr>
          <w:spacing w:val="-4"/>
          <w:szCs w:val="28"/>
          <w:lang w:val="vi-VN"/>
        </w:rPr>
        <w:t xml:space="preserve">: </w:t>
      </w:r>
    </w:p>
    <w:p w14:paraId="69F931B5" w14:textId="71C833EB" w:rsidR="007F0817" w:rsidRPr="000B44DA" w:rsidRDefault="007F0817" w:rsidP="007F0817">
      <w:pPr>
        <w:tabs>
          <w:tab w:val="left" w:pos="540"/>
        </w:tabs>
        <w:spacing w:line="300" w:lineRule="atLeast"/>
        <w:jc w:val="both"/>
        <w:rPr>
          <w:b/>
          <w:color w:val="000000" w:themeColor="text1"/>
          <w:spacing w:val="-4"/>
          <w:szCs w:val="28"/>
          <w:lang w:val="nl-NL"/>
        </w:rPr>
      </w:pPr>
      <w:r w:rsidRPr="000B44DA">
        <w:rPr>
          <w:b/>
          <w:color w:val="000000" w:themeColor="text1"/>
          <w:spacing w:val="-4"/>
          <w:szCs w:val="28"/>
          <w:lang w:val="nl-NL"/>
        </w:rPr>
        <w:tab/>
      </w:r>
      <w:r w:rsidR="0074323D">
        <w:rPr>
          <w:b/>
          <w:color w:val="000000" w:themeColor="text1"/>
          <w:spacing w:val="-4"/>
          <w:szCs w:val="28"/>
          <w:lang w:val="nl-NL"/>
        </w:rPr>
        <w:tab/>
        <w:t>4.6</w:t>
      </w:r>
      <w:r w:rsidRPr="000B44DA">
        <w:rPr>
          <w:b/>
          <w:color w:val="000000" w:themeColor="text1"/>
          <w:spacing w:val="-4"/>
          <w:szCs w:val="28"/>
          <w:lang w:val="nl-NL"/>
        </w:rPr>
        <w:t>.1</w:t>
      </w:r>
      <w:r w:rsidRPr="000B44DA">
        <w:rPr>
          <w:b/>
          <w:color w:val="000000" w:themeColor="text1"/>
          <w:spacing w:val="-4"/>
          <w:szCs w:val="28"/>
          <w:lang w:val="vi-VN"/>
        </w:rPr>
        <w:t>.</w:t>
      </w:r>
      <w:r w:rsidRPr="000B44DA">
        <w:rPr>
          <w:b/>
          <w:color w:val="000000" w:themeColor="text1"/>
          <w:spacing w:val="-4"/>
          <w:szCs w:val="28"/>
          <w:lang w:val="nl-NL"/>
        </w:rPr>
        <w:t xml:space="preserve"> </w:t>
      </w:r>
      <w:r w:rsidR="00AE3A5A" w:rsidRPr="00AE3A5A">
        <w:rPr>
          <w:b/>
          <w:color w:val="000000" w:themeColor="text1"/>
          <w:spacing w:val="-4"/>
          <w:szCs w:val="28"/>
          <w:lang w:val="nl-NL"/>
        </w:rPr>
        <w:t>Organization - Labor</w:t>
      </w:r>
      <w:r w:rsidRPr="000B44DA">
        <w:rPr>
          <w:b/>
          <w:color w:val="000000" w:themeColor="text1"/>
          <w:spacing w:val="-4"/>
          <w:szCs w:val="28"/>
          <w:lang w:val="nl-NL"/>
        </w:rPr>
        <w:t>:</w:t>
      </w:r>
    </w:p>
    <w:p w14:paraId="06C7CF7E" w14:textId="248954EA" w:rsidR="00AE3A5A" w:rsidRPr="00AE3A5A" w:rsidRDefault="00E7736E" w:rsidP="00AE3A5A">
      <w:pPr>
        <w:spacing w:line="300" w:lineRule="atLeast"/>
        <w:ind w:firstLine="567"/>
        <w:jc w:val="both"/>
        <w:rPr>
          <w:rFonts w:eastAsia="Calibri"/>
          <w:iCs/>
          <w:szCs w:val="28"/>
          <w:lang w:val="nl-NL" w:eastAsia="x-none"/>
        </w:rPr>
      </w:pPr>
      <w:r>
        <w:rPr>
          <w:rFonts w:eastAsia="Calibri"/>
          <w:iCs/>
          <w:szCs w:val="28"/>
          <w:lang w:val="nl-NL" w:eastAsia="x-none"/>
        </w:rPr>
        <w:t xml:space="preserve">- </w:t>
      </w:r>
      <w:r w:rsidR="00AE3A5A" w:rsidRPr="00AE3A5A">
        <w:rPr>
          <w:rFonts w:eastAsia="Calibri"/>
          <w:iCs/>
          <w:szCs w:val="28"/>
          <w:lang w:val="nl-NL" w:eastAsia="x-none"/>
        </w:rPr>
        <w:t>During the year, the Company did not appoint or reappoint any officials. It only carried out staff transfers and assignments as part of the restructuring process and in response to production demands. The transfer, assignment, and rotation of personnel were conducted in compliance with regulations, aligning with employees' competencies to meet operational requirements.</w:t>
      </w:r>
    </w:p>
    <w:p w14:paraId="3A6FCA59" w14:textId="77777777" w:rsidR="00AE3A5A" w:rsidRPr="00AE3A5A" w:rsidRDefault="00AE3A5A" w:rsidP="00AE3A5A">
      <w:pPr>
        <w:spacing w:line="300" w:lineRule="atLeast"/>
        <w:ind w:firstLine="567"/>
        <w:jc w:val="both"/>
        <w:rPr>
          <w:rFonts w:eastAsia="Calibri"/>
          <w:iCs/>
          <w:szCs w:val="28"/>
          <w:lang w:val="nl-NL" w:eastAsia="x-none"/>
        </w:rPr>
      </w:pPr>
      <w:r w:rsidRPr="00AE3A5A">
        <w:rPr>
          <w:rFonts w:eastAsia="Calibri"/>
          <w:iCs/>
          <w:szCs w:val="28"/>
          <w:lang w:val="nl-NL" w:eastAsia="x-none"/>
        </w:rPr>
        <w:t>-</w:t>
      </w:r>
      <w:r w:rsidRPr="00AE3A5A">
        <w:rPr>
          <w:rFonts w:eastAsia="Calibri"/>
          <w:iCs/>
          <w:szCs w:val="28"/>
          <w:lang w:val="nl-NL" w:eastAsia="x-none"/>
        </w:rPr>
        <w:tab/>
        <w:t>The company has promptly implemented the organizational and personnel restructuring plan in accordance with the Group's guidelines on continuing the restructuring plan for the 2021–2025 period. As part of this effort, the number of production units and workshops was reduced from 20 to 16 by August 2024. Additionally, the company has completed the merger and dissolution of four units. This restructuring lays the foundation for long-term production stability in the coming years while ensuring a stable mindset and morale among employees and management.</w:t>
      </w:r>
    </w:p>
    <w:p w14:paraId="6DB28D4C" w14:textId="77777777" w:rsidR="00AE3A5A" w:rsidRPr="00AE3A5A" w:rsidRDefault="00AE3A5A" w:rsidP="00AE3A5A">
      <w:pPr>
        <w:spacing w:line="300" w:lineRule="atLeast"/>
        <w:ind w:firstLine="567"/>
        <w:jc w:val="both"/>
        <w:rPr>
          <w:rFonts w:eastAsia="Calibri"/>
          <w:iCs/>
          <w:szCs w:val="28"/>
          <w:lang w:val="nl-NL" w:eastAsia="x-none"/>
        </w:rPr>
      </w:pPr>
      <w:r w:rsidRPr="00AE3A5A">
        <w:rPr>
          <w:rFonts w:eastAsia="Calibri"/>
          <w:iCs/>
          <w:szCs w:val="28"/>
          <w:lang w:val="nl-NL" w:eastAsia="x-none"/>
        </w:rPr>
        <w:t>-</w:t>
      </w:r>
      <w:r w:rsidRPr="00AE3A5A">
        <w:rPr>
          <w:rFonts w:eastAsia="Calibri"/>
          <w:iCs/>
          <w:szCs w:val="28"/>
          <w:lang w:val="nl-NL" w:eastAsia="x-none"/>
        </w:rPr>
        <w:tab/>
        <w:t>Throughout the year, the company has developed a labor reassignment and allocation plan following the restructuring process, ensuring a fair and compliant benefits scheme for employees. Labor transfers between the two mining sites have been carried out in alignment with actual production needs. Additionally, the company has formulated and implemented a training and development plan for employees in 2024 as required.</w:t>
      </w:r>
    </w:p>
    <w:p w14:paraId="15D803F7" w14:textId="438B6C13" w:rsidR="007F0817" w:rsidRPr="000B44DA" w:rsidRDefault="00AE3A5A" w:rsidP="00AE3A5A">
      <w:pPr>
        <w:spacing w:line="300" w:lineRule="atLeast"/>
        <w:ind w:firstLine="567"/>
        <w:jc w:val="both"/>
        <w:rPr>
          <w:bCs/>
          <w:color w:val="000000" w:themeColor="text1"/>
          <w:szCs w:val="28"/>
          <w:lang w:val="nl-NL"/>
        </w:rPr>
      </w:pPr>
      <w:r w:rsidRPr="00AE3A5A">
        <w:rPr>
          <w:rFonts w:eastAsia="Calibri"/>
          <w:iCs/>
          <w:szCs w:val="28"/>
          <w:lang w:val="nl-NL" w:eastAsia="x-none"/>
        </w:rPr>
        <w:t>-</w:t>
      </w:r>
      <w:r w:rsidRPr="00AE3A5A">
        <w:rPr>
          <w:rFonts w:eastAsia="Calibri"/>
          <w:iCs/>
          <w:szCs w:val="28"/>
          <w:lang w:val="nl-NL" w:eastAsia="x-none"/>
        </w:rPr>
        <w:tab/>
        <w:t>Effectively manage labor and labor discipline in compliance with regulations, coordinating with relevant departments to handle records and enforce disciplinary actions against employees who violate the company's rules and regulations</w:t>
      </w:r>
      <w:r w:rsidR="007F0817" w:rsidRPr="000B44DA">
        <w:rPr>
          <w:bCs/>
          <w:color w:val="000000" w:themeColor="text1"/>
          <w:szCs w:val="28"/>
          <w:lang w:val="nl-NL"/>
        </w:rPr>
        <w:t xml:space="preserve">. </w:t>
      </w:r>
    </w:p>
    <w:p w14:paraId="1B1CD76D" w14:textId="3E18ECE6" w:rsidR="007F0817" w:rsidRPr="000B44DA" w:rsidRDefault="007F0817" w:rsidP="007F0817">
      <w:pPr>
        <w:tabs>
          <w:tab w:val="left" w:pos="540"/>
        </w:tabs>
        <w:spacing w:line="300" w:lineRule="atLeast"/>
        <w:ind w:firstLine="567"/>
        <w:jc w:val="both"/>
        <w:rPr>
          <w:b/>
          <w:color w:val="000000" w:themeColor="text1"/>
          <w:spacing w:val="-4"/>
          <w:szCs w:val="28"/>
          <w:lang w:val="nl-NL"/>
        </w:rPr>
      </w:pPr>
      <w:r w:rsidRPr="000B44DA">
        <w:rPr>
          <w:b/>
          <w:color w:val="000000" w:themeColor="text1"/>
          <w:spacing w:val="-4"/>
          <w:szCs w:val="28"/>
          <w:lang w:val="nl-NL"/>
        </w:rPr>
        <w:tab/>
      </w:r>
      <w:r w:rsidR="0074323D">
        <w:rPr>
          <w:b/>
          <w:color w:val="000000" w:themeColor="text1"/>
          <w:spacing w:val="-4"/>
          <w:szCs w:val="28"/>
          <w:lang w:val="nl-NL"/>
        </w:rPr>
        <w:t>4.6</w:t>
      </w:r>
      <w:r w:rsidRPr="000B44DA">
        <w:rPr>
          <w:b/>
          <w:color w:val="000000" w:themeColor="text1"/>
          <w:spacing w:val="-4"/>
          <w:szCs w:val="28"/>
          <w:lang w:val="nl-NL"/>
        </w:rPr>
        <w:t>.2</w:t>
      </w:r>
      <w:r w:rsidRPr="000B44DA">
        <w:rPr>
          <w:b/>
          <w:color w:val="000000" w:themeColor="text1"/>
          <w:spacing w:val="-4"/>
          <w:szCs w:val="28"/>
          <w:lang w:val="vi-VN"/>
        </w:rPr>
        <w:t>.</w:t>
      </w:r>
      <w:r w:rsidRPr="000B44DA">
        <w:rPr>
          <w:b/>
          <w:color w:val="000000" w:themeColor="text1"/>
          <w:spacing w:val="-4"/>
          <w:szCs w:val="28"/>
          <w:lang w:val="nl-NL"/>
        </w:rPr>
        <w:t xml:space="preserve"> </w:t>
      </w:r>
      <w:r w:rsidR="003424A7" w:rsidRPr="003424A7">
        <w:rPr>
          <w:b/>
          <w:color w:val="000000" w:themeColor="text1"/>
          <w:spacing w:val="-4"/>
          <w:szCs w:val="28"/>
          <w:lang w:val="nl-NL"/>
        </w:rPr>
        <w:t>Salary</w:t>
      </w:r>
      <w:r w:rsidRPr="000B44DA">
        <w:rPr>
          <w:b/>
          <w:color w:val="000000" w:themeColor="text1"/>
          <w:spacing w:val="-4"/>
          <w:szCs w:val="28"/>
          <w:lang w:val="nl-NL"/>
        </w:rPr>
        <w:t xml:space="preserve">: </w:t>
      </w:r>
    </w:p>
    <w:p w14:paraId="1A4FEE5F" w14:textId="77777777" w:rsidR="003424A7" w:rsidRPr="003424A7" w:rsidRDefault="007F0817" w:rsidP="003424A7">
      <w:pPr>
        <w:tabs>
          <w:tab w:val="left" w:pos="540"/>
        </w:tabs>
        <w:spacing w:line="300" w:lineRule="atLeast"/>
        <w:ind w:firstLine="567"/>
        <w:jc w:val="both"/>
        <w:rPr>
          <w:rFonts w:eastAsia="Calibri"/>
          <w:color w:val="000000" w:themeColor="text1"/>
          <w:szCs w:val="28"/>
          <w:lang w:val="nl-NL"/>
        </w:rPr>
      </w:pPr>
      <w:r w:rsidRPr="000B44DA">
        <w:rPr>
          <w:rFonts w:eastAsia="Calibri"/>
          <w:color w:val="000000" w:themeColor="text1"/>
          <w:szCs w:val="28"/>
          <w:lang w:val="nl-NL"/>
        </w:rPr>
        <w:t xml:space="preserve">- </w:t>
      </w:r>
      <w:r w:rsidR="003424A7" w:rsidRPr="003424A7">
        <w:rPr>
          <w:rFonts w:eastAsia="Calibri"/>
          <w:color w:val="000000" w:themeColor="text1"/>
          <w:szCs w:val="28"/>
          <w:lang w:val="nl-NL"/>
        </w:rPr>
        <w:t>The salary management process was implemented in compliance with the regulations of the State, the Group, and the Company, ensuring alignment with the company’s conditions and actual circumstances.</w:t>
      </w:r>
    </w:p>
    <w:p w14:paraId="420F760A" w14:textId="02564137" w:rsidR="007F0817" w:rsidRPr="002702D3" w:rsidRDefault="003424A7" w:rsidP="003424A7">
      <w:pPr>
        <w:tabs>
          <w:tab w:val="left" w:pos="540"/>
        </w:tabs>
        <w:spacing w:line="300" w:lineRule="atLeast"/>
        <w:ind w:firstLine="567"/>
        <w:jc w:val="both"/>
        <w:rPr>
          <w:bCs/>
          <w:color w:val="000000" w:themeColor="text1"/>
          <w:szCs w:val="28"/>
          <w:lang w:val="nl-NL"/>
        </w:rPr>
      </w:pPr>
      <w:r w:rsidRPr="003424A7">
        <w:rPr>
          <w:rFonts w:eastAsia="Calibri"/>
          <w:color w:val="000000" w:themeColor="text1"/>
          <w:szCs w:val="28"/>
          <w:lang w:val="nl-NL"/>
        </w:rPr>
        <w:t xml:space="preserve">- The Company assigned the 2024 wage fund plan to each unit, implementing contracted salary by unit and job title. This approach allowed units to proactively manage their workforce and balance salary funds effectively. The company issued </w:t>
      </w:r>
      <w:r w:rsidRPr="003424A7">
        <w:rPr>
          <w:rFonts w:eastAsia="Calibri"/>
          <w:color w:val="000000" w:themeColor="text1"/>
          <w:szCs w:val="28"/>
          <w:lang w:val="nl-NL"/>
        </w:rPr>
        <w:lastRenderedPageBreak/>
        <w:t>various wage policies, including progressive salaries for truck drivers and excavator operators, productivity-based wages for drill operators, incentive pay based on repair progress, and additional wages for highly skilled repair workers. These measures were designed to motivate employees to enhance productivity. For management staff, salaries were determined based on performance evaluations using the KPIs framework</w:t>
      </w:r>
      <w:r w:rsidR="007F0817" w:rsidRPr="002702D3">
        <w:rPr>
          <w:bCs/>
          <w:color w:val="000000" w:themeColor="text1"/>
          <w:szCs w:val="28"/>
          <w:lang w:val="nl-NL"/>
        </w:rPr>
        <w:t>.</w:t>
      </w:r>
    </w:p>
    <w:p w14:paraId="433E2E49" w14:textId="58EFD4FF" w:rsidR="00045E29" w:rsidRPr="00312E82" w:rsidRDefault="0074323D" w:rsidP="00045E29">
      <w:pPr>
        <w:spacing w:before="80" w:after="80"/>
        <w:ind w:right="23" w:firstLine="709"/>
        <w:rPr>
          <w:b/>
          <w:szCs w:val="28"/>
          <w:lang w:val="vi-VN"/>
        </w:rPr>
      </w:pPr>
      <w:r>
        <w:rPr>
          <w:b/>
          <w:szCs w:val="28"/>
          <w:lang w:val="nl-NL"/>
        </w:rPr>
        <w:t>4.7</w:t>
      </w:r>
      <w:r w:rsidR="00045E29">
        <w:rPr>
          <w:b/>
          <w:szCs w:val="28"/>
          <w:lang w:val="vi-VN"/>
        </w:rPr>
        <w:t xml:space="preserve">. </w:t>
      </w:r>
      <w:r w:rsidR="003424A7" w:rsidRPr="003424A7">
        <w:rPr>
          <w:b/>
          <w:szCs w:val="28"/>
          <w:lang w:val="vi-VN"/>
        </w:rPr>
        <w:t>Accounting – Finance - Statistics</w:t>
      </w:r>
      <w:r w:rsidR="00045E29" w:rsidRPr="00DE408A">
        <w:rPr>
          <w:b/>
          <w:szCs w:val="28"/>
          <w:lang w:val="vi-VN"/>
        </w:rPr>
        <w:t>:</w:t>
      </w:r>
    </w:p>
    <w:p w14:paraId="0A08AFE7" w14:textId="77777777" w:rsidR="003424A7" w:rsidRPr="003424A7" w:rsidRDefault="007B53F4" w:rsidP="003424A7">
      <w:pPr>
        <w:ind w:firstLine="567"/>
        <w:jc w:val="both"/>
        <w:rPr>
          <w:color w:val="000000" w:themeColor="text1"/>
          <w:spacing w:val="-4"/>
          <w:szCs w:val="28"/>
          <w:lang w:val="vi-VN"/>
        </w:rPr>
      </w:pPr>
      <w:r w:rsidRPr="00AE0CCF">
        <w:rPr>
          <w:color w:val="000000" w:themeColor="text1"/>
          <w:spacing w:val="-4"/>
          <w:szCs w:val="28"/>
          <w:lang w:val="vi-VN"/>
        </w:rPr>
        <w:t xml:space="preserve">- </w:t>
      </w:r>
      <w:r w:rsidR="003424A7" w:rsidRPr="003424A7">
        <w:rPr>
          <w:color w:val="000000" w:themeColor="text1"/>
          <w:spacing w:val="-4"/>
          <w:szCs w:val="28"/>
          <w:lang w:val="vi-VN"/>
        </w:rPr>
        <w:t>In 2024, the company's financial situation remained stable, ensuring sufficient capital for business operations without the need for short-term loans and with no bad debts.</w:t>
      </w:r>
    </w:p>
    <w:p w14:paraId="0A50E00D" w14:textId="77777777" w:rsidR="003424A7" w:rsidRPr="003424A7" w:rsidRDefault="003424A7" w:rsidP="003424A7">
      <w:pPr>
        <w:ind w:firstLine="567"/>
        <w:jc w:val="both"/>
        <w:rPr>
          <w:color w:val="000000" w:themeColor="text1"/>
          <w:spacing w:val="-4"/>
          <w:szCs w:val="28"/>
          <w:lang w:val="vi-VN"/>
        </w:rPr>
      </w:pPr>
      <w:r w:rsidRPr="003424A7">
        <w:rPr>
          <w:color w:val="000000" w:themeColor="text1"/>
          <w:spacing w:val="-4"/>
          <w:szCs w:val="28"/>
          <w:lang w:val="vi-VN"/>
        </w:rPr>
        <w:t>- The Company fully and timely paid salaries and social insurance contributions for employees in accordance with the labor agreement. It also fulfilled all financial obligations as required by the State and made payments to banks and financial institutions in compliance with contractual terms and loan agreements.</w:t>
      </w:r>
    </w:p>
    <w:p w14:paraId="7C7A5513" w14:textId="5BB00FDD" w:rsidR="007B53F4" w:rsidRDefault="003424A7" w:rsidP="003424A7">
      <w:pPr>
        <w:ind w:firstLine="567"/>
        <w:jc w:val="both"/>
        <w:rPr>
          <w:bCs/>
          <w:szCs w:val="28"/>
          <w:lang w:val="nl-NL"/>
        </w:rPr>
      </w:pPr>
      <w:r w:rsidRPr="003424A7">
        <w:rPr>
          <w:color w:val="000000" w:themeColor="text1"/>
          <w:spacing w:val="-4"/>
          <w:szCs w:val="28"/>
          <w:lang w:val="vi-VN"/>
        </w:rPr>
        <w:t>- The company conducted accounting and statistical reporting in accordance with the regulations of the Group and the State, ensuring a sound financial foundation, effectively utilizing capital, and proactively securing funding for business operations</w:t>
      </w:r>
      <w:r w:rsidR="00045E29" w:rsidRPr="00C84CEE">
        <w:rPr>
          <w:bCs/>
          <w:szCs w:val="28"/>
          <w:lang w:val="nl-NL"/>
        </w:rPr>
        <w:t xml:space="preserve">. </w:t>
      </w:r>
    </w:p>
    <w:p w14:paraId="4316999A" w14:textId="1A397B62" w:rsidR="00045E29" w:rsidRPr="00AC469B" w:rsidRDefault="00FB2E2E" w:rsidP="00045E29">
      <w:pPr>
        <w:tabs>
          <w:tab w:val="left" w:pos="0"/>
          <w:tab w:val="left" w:pos="142"/>
          <w:tab w:val="left" w:pos="1134"/>
        </w:tabs>
        <w:spacing w:before="80" w:after="80"/>
        <w:ind w:firstLine="709"/>
        <w:jc w:val="both"/>
        <w:rPr>
          <w:bCs/>
          <w:szCs w:val="28"/>
          <w:lang w:val="nl-NL"/>
        </w:rPr>
      </w:pPr>
      <w:r w:rsidRPr="00FB2E2E">
        <w:rPr>
          <w:bCs/>
          <w:szCs w:val="28"/>
          <w:lang w:val="nl-NL"/>
        </w:rPr>
        <w:t>Some financial targets to be achieved in 2024</w:t>
      </w:r>
      <w:r w:rsidR="00045E29" w:rsidRPr="00AC469B">
        <w:rPr>
          <w:bCs/>
          <w:szCs w:val="28"/>
          <w:lang w:val="nl-NL"/>
        </w:rPr>
        <w:t>:</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3715"/>
        <w:gridCol w:w="975"/>
        <w:gridCol w:w="1237"/>
        <w:gridCol w:w="1856"/>
      </w:tblGrid>
      <w:tr w:rsidR="00045E29" w:rsidRPr="001B42BD" w14:paraId="3A844E7A" w14:textId="77777777" w:rsidTr="00C61ED9">
        <w:trPr>
          <w:trHeight w:val="546"/>
          <w:tblHeader/>
          <w:jc w:val="center"/>
        </w:trPr>
        <w:tc>
          <w:tcPr>
            <w:tcW w:w="988" w:type="dxa"/>
            <w:shd w:val="clear" w:color="auto" w:fill="auto"/>
            <w:vAlign w:val="center"/>
          </w:tcPr>
          <w:p w14:paraId="550F700D" w14:textId="53B0996D" w:rsidR="00045E29" w:rsidRPr="000B2F70" w:rsidRDefault="00FB2E2E" w:rsidP="00A132D0">
            <w:pPr>
              <w:tabs>
                <w:tab w:val="left" w:pos="0"/>
                <w:tab w:val="left" w:pos="142"/>
                <w:tab w:val="left" w:pos="1134"/>
              </w:tabs>
              <w:ind w:firstLine="29"/>
              <w:jc w:val="center"/>
              <w:rPr>
                <w:b/>
                <w:sz w:val="24"/>
                <w:lang w:val="nl-NL"/>
              </w:rPr>
            </w:pPr>
            <w:r>
              <w:rPr>
                <w:b/>
                <w:sz w:val="24"/>
                <w:lang w:val="nl-NL"/>
              </w:rPr>
              <w:t>No.</w:t>
            </w:r>
          </w:p>
        </w:tc>
        <w:tc>
          <w:tcPr>
            <w:tcW w:w="4110" w:type="dxa"/>
            <w:shd w:val="clear" w:color="auto" w:fill="auto"/>
            <w:vAlign w:val="center"/>
          </w:tcPr>
          <w:p w14:paraId="4C4A8B06" w14:textId="0DDD5A9A" w:rsidR="00045E29" w:rsidRPr="000B2F70" w:rsidRDefault="00FB2E2E" w:rsidP="00C61ED9">
            <w:pPr>
              <w:tabs>
                <w:tab w:val="left" w:pos="0"/>
                <w:tab w:val="left" w:pos="142"/>
                <w:tab w:val="left" w:pos="1134"/>
              </w:tabs>
              <w:ind w:firstLine="709"/>
              <w:jc w:val="center"/>
              <w:rPr>
                <w:b/>
                <w:sz w:val="24"/>
                <w:lang w:val="nl-NL"/>
              </w:rPr>
            </w:pPr>
            <w:r>
              <w:rPr>
                <w:b/>
                <w:sz w:val="24"/>
                <w:lang w:val="nl-NL"/>
              </w:rPr>
              <w:t>Content</w:t>
            </w:r>
          </w:p>
        </w:tc>
        <w:tc>
          <w:tcPr>
            <w:tcW w:w="983" w:type="dxa"/>
            <w:shd w:val="clear" w:color="auto" w:fill="auto"/>
            <w:vAlign w:val="center"/>
          </w:tcPr>
          <w:p w14:paraId="62C43906" w14:textId="4D5797BD" w:rsidR="00045E29" w:rsidRPr="000B2F70" w:rsidRDefault="00FB2E2E" w:rsidP="00C61ED9">
            <w:pPr>
              <w:tabs>
                <w:tab w:val="left" w:pos="0"/>
                <w:tab w:val="left" w:pos="142"/>
                <w:tab w:val="left" w:pos="1134"/>
              </w:tabs>
              <w:jc w:val="center"/>
              <w:rPr>
                <w:b/>
                <w:sz w:val="24"/>
                <w:lang w:val="nl-NL"/>
              </w:rPr>
            </w:pPr>
            <w:r>
              <w:rPr>
                <w:b/>
                <w:sz w:val="24"/>
                <w:lang w:val="nl-NL"/>
              </w:rPr>
              <w:t>Unit</w:t>
            </w:r>
          </w:p>
        </w:tc>
        <w:tc>
          <w:tcPr>
            <w:tcW w:w="1349" w:type="dxa"/>
            <w:shd w:val="clear" w:color="auto" w:fill="auto"/>
            <w:vAlign w:val="center"/>
          </w:tcPr>
          <w:p w14:paraId="1CCC7ED6" w14:textId="787B8084" w:rsidR="00045E29" w:rsidRPr="000B2F70" w:rsidRDefault="00FB2E2E" w:rsidP="00C61ED9">
            <w:pPr>
              <w:tabs>
                <w:tab w:val="left" w:pos="0"/>
                <w:tab w:val="left" w:pos="142"/>
                <w:tab w:val="left" w:pos="1134"/>
              </w:tabs>
              <w:jc w:val="center"/>
              <w:rPr>
                <w:b/>
                <w:sz w:val="24"/>
                <w:lang w:val="nl-NL"/>
              </w:rPr>
            </w:pPr>
            <w:r>
              <w:rPr>
                <w:b/>
                <w:sz w:val="24"/>
                <w:lang w:val="nl-NL"/>
              </w:rPr>
              <w:t>Plan</w:t>
            </w:r>
          </w:p>
        </w:tc>
        <w:tc>
          <w:tcPr>
            <w:tcW w:w="1276" w:type="dxa"/>
            <w:shd w:val="clear" w:color="auto" w:fill="auto"/>
            <w:vAlign w:val="center"/>
          </w:tcPr>
          <w:p w14:paraId="6C2AA18B" w14:textId="53D6FB92" w:rsidR="00045E29" w:rsidRPr="000B2F70" w:rsidRDefault="00D82D10" w:rsidP="00C61ED9">
            <w:pPr>
              <w:tabs>
                <w:tab w:val="left" w:pos="0"/>
                <w:tab w:val="left" w:pos="142"/>
                <w:tab w:val="left" w:pos="1134"/>
              </w:tabs>
              <w:jc w:val="center"/>
              <w:rPr>
                <w:b/>
                <w:sz w:val="24"/>
                <w:lang w:val="nl-NL"/>
              </w:rPr>
            </w:pPr>
            <w:r w:rsidRPr="00D82D10">
              <w:rPr>
                <w:b/>
                <w:sz w:val="24"/>
                <w:lang w:val="nl-NL"/>
              </w:rPr>
              <w:t>Implementation</w:t>
            </w:r>
          </w:p>
        </w:tc>
      </w:tr>
      <w:tr w:rsidR="00045E29" w:rsidRPr="001B42BD" w14:paraId="36B8755B" w14:textId="77777777" w:rsidTr="00C61ED9">
        <w:trPr>
          <w:trHeight w:val="204"/>
          <w:jc w:val="center"/>
        </w:trPr>
        <w:tc>
          <w:tcPr>
            <w:tcW w:w="988" w:type="dxa"/>
            <w:shd w:val="clear" w:color="auto" w:fill="auto"/>
            <w:vAlign w:val="center"/>
          </w:tcPr>
          <w:p w14:paraId="00C37744" w14:textId="77777777" w:rsidR="00045E29" w:rsidRPr="00FB38D8" w:rsidRDefault="00045E29" w:rsidP="00C61ED9">
            <w:pPr>
              <w:jc w:val="center"/>
              <w:rPr>
                <w:color w:val="000000"/>
                <w:sz w:val="26"/>
                <w:szCs w:val="26"/>
              </w:rPr>
            </w:pPr>
            <w:r w:rsidRPr="00FB38D8">
              <w:rPr>
                <w:color w:val="000000"/>
                <w:sz w:val="26"/>
                <w:szCs w:val="26"/>
              </w:rPr>
              <w:t>1</w:t>
            </w:r>
          </w:p>
        </w:tc>
        <w:tc>
          <w:tcPr>
            <w:tcW w:w="4110" w:type="dxa"/>
            <w:shd w:val="clear" w:color="auto" w:fill="auto"/>
            <w:vAlign w:val="center"/>
          </w:tcPr>
          <w:p w14:paraId="65C3101E" w14:textId="5500808B" w:rsidR="00045E29" w:rsidRPr="00FB38D8" w:rsidRDefault="00D82D10" w:rsidP="00C61ED9">
            <w:pPr>
              <w:rPr>
                <w:color w:val="000000"/>
                <w:sz w:val="26"/>
                <w:szCs w:val="26"/>
              </w:rPr>
            </w:pPr>
            <w:r w:rsidRPr="00D82D10">
              <w:rPr>
                <w:color w:val="000000"/>
                <w:sz w:val="26"/>
                <w:szCs w:val="26"/>
              </w:rPr>
              <w:t>Debt to Equity Ratio</w:t>
            </w:r>
          </w:p>
        </w:tc>
        <w:tc>
          <w:tcPr>
            <w:tcW w:w="983" w:type="dxa"/>
            <w:shd w:val="clear" w:color="auto" w:fill="auto"/>
            <w:vAlign w:val="center"/>
          </w:tcPr>
          <w:p w14:paraId="074E3362" w14:textId="79BFC9CB" w:rsidR="00045E29" w:rsidRPr="00FB38D8" w:rsidRDefault="00D82D10" w:rsidP="00D82D10">
            <w:pPr>
              <w:jc w:val="center"/>
              <w:rPr>
                <w:color w:val="000000"/>
                <w:sz w:val="24"/>
              </w:rPr>
            </w:pPr>
            <w:r>
              <w:rPr>
                <w:color w:val="000000"/>
                <w:sz w:val="24"/>
                <w:lang w:val="en"/>
              </w:rPr>
              <w:t>T</w:t>
            </w:r>
            <w:r w:rsidRPr="00D82D10">
              <w:rPr>
                <w:color w:val="000000"/>
                <w:sz w:val="24"/>
                <w:lang w:val="en"/>
              </w:rPr>
              <w:t>imes</w:t>
            </w:r>
          </w:p>
        </w:tc>
        <w:tc>
          <w:tcPr>
            <w:tcW w:w="1349" w:type="dxa"/>
            <w:shd w:val="clear" w:color="auto" w:fill="auto"/>
            <w:vAlign w:val="center"/>
          </w:tcPr>
          <w:p w14:paraId="5E15E56E" w14:textId="325F91BB" w:rsidR="00045E29" w:rsidRPr="00FB38D8" w:rsidRDefault="001E431D" w:rsidP="00C61ED9">
            <w:pPr>
              <w:jc w:val="right"/>
              <w:rPr>
                <w:color w:val="000000"/>
                <w:sz w:val="26"/>
                <w:szCs w:val="26"/>
              </w:rPr>
            </w:pPr>
            <w:r>
              <w:rPr>
                <w:color w:val="000000"/>
                <w:sz w:val="26"/>
                <w:szCs w:val="26"/>
              </w:rPr>
              <w:t>1</w:t>
            </w:r>
            <w:r w:rsidR="007B0E5C">
              <w:rPr>
                <w:color w:val="000000"/>
                <w:sz w:val="26"/>
                <w:szCs w:val="26"/>
              </w:rPr>
              <w:t>.</w:t>
            </w:r>
            <w:r>
              <w:rPr>
                <w:color w:val="000000"/>
                <w:sz w:val="26"/>
                <w:szCs w:val="26"/>
              </w:rPr>
              <w:t>72</w:t>
            </w:r>
          </w:p>
        </w:tc>
        <w:tc>
          <w:tcPr>
            <w:tcW w:w="1276" w:type="dxa"/>
            <w:shd w:val="clear" w:color="auto" w:fill="auto"/>
            <w:vAlign w:val="center"/>
          </w:tcPr>
          <w:p w14:paraId="090F9AF6" w14:textId="361A464F" w:rsidR="00045E29" w:rsidRPr="001857F7" w:rsidRDefault="00D82D10" w:rsidP="00C61ED9">
            <w:pPr>
              <w:jc w:val="right"/>
              <w:rPr>
                <w:color w:val="0000FF"/>
                <w:sz w:val="26"/>
                <w:szCs w:val="26"/>
              </w:rPr>
            </w:pPr>
            <w:r w:rsidRPr="00D82D10">
              <w:rPr>
                <w:color w:val="000000" w:themeColor="text1"/>
                <w:sz w:val="26"/>
                <w:szCs w:val="26"/>
              </w:rPr>
              <w:t>1.42</w:t>
            </w:r>
          </w:p>
        </w:tc>
      </w:tr>
      <w:tr w:rsidR="00045E29" w:rsidRPr="001B42BD" w14:paraId="7DC83389" w14:textId="77777777" w:rsidTr="00C61ED9">
        <w:trPr>
          <w:jc w:val="center"/>
        </w:trPr>
        <w:tc>
          <w:tcPr>
            <w:tcW w:w="988" w:type="dxa"/>
            <w:shd w:val="clear" w:color="auto" w:fill="auto"/>
            <w:vAlign w:val="center"/>
          </w:tcPr>
          <w:p w14:paraId="5D7B016B" w14:textId="77777777" w:rsidR="00045E29" w:rsidRPr="00FB38D8" w:rsidRDefault="00045E29" w:rsidP="00C61ED9">
            <w:pPr>
              <w:jc w:val="center"/>
              <w:rPr>
                <w:color w:val="000000"/>
                <w:sz w:val="26"/>
                <w:szCs w:val="26"/>
              </w:rPr>
            </w:pPr>
            <w:r w:rsidRPr="00FB38D8">
              <w:rPr>
                <w:color w:val="000000"/>
                <w:sz w:val="26"/>
                <w:szCs w:val="26"/>
              </w:rPr>
              <w:t>2</w:t>
            </w:r>
          </w:p>
        </w:tc>
        <w:tc>
          <w:tcPr>
            <w:tcW w:w="4110" w:type="dxa"/>
            <w:shd w:val="clear" w:color="auto" w:fill="auto"/>
            <w:vAlign w:val="center"/>
          </w:tcPr>
          <w:p w14:paraId="52F24C26" w14:textId="1BFE3F71" w:rsidR="00045E29" w:rsidRPr="00FB38D8" w:rsidRDefault="00D82D10" w:rsidP="00C61ED9">
            <w:pPr>
              <w:rPr>
                <w:color w:val="000000"/>
                <w:sz w:val="26"/>
                <w:szCs w:val="26"/>
              </w:rPr>
            </w:pPr>
            <w:r w:rsidRPr="00D82D10">
              <w:rPr>
                <w:color w:val="000000"/>
                <w:sz w:val="26"/>
                <w:szCs w:val="26"/>
              </w:rPr>
              <w:t>Ability to pay debts when due</w:t>
            </w:r>
          </w:p>
        </w:tc>
        <w:tc>
          <w:tcPr>
            <w:tcW w:w="983" w:type="dxa"/>
            <w:shd w:val="clear" w:color="auto" w:fill="auto"/>
            <w:vAlign w:val="center"/>
          </w:tcPr>
          <w:p w14:paraId="34602552" w14:textId="0CF99830" w:rsidR="00045E29" w:rsidRPr="00FB38D8" w:rsidRDefault="00D82D10" w:rsidP="00C61ED9">
            <w:pPr>
              <w:jc w:val="center"/>
              <w:rPr>
                <w:color w:val="000000"/>
                <w:sz w:val="24"/>
              </w:rPr>
            </w:pPr>
            <w:r>
              <w:rPr>
                <w:color w:val="000000"/>
                <w:sz w:val="24"/>
                <w:lang w:val="en"/>
              </w:rPr>
              <w:t>T</w:t>
            </w:r>
            <w:r w:rsidRPr="00D82D10">
              <w:rPr>
                <w:color w:val="000000"/>
                <w:sz w:val="24"/>
                <w:lang w:val="en"/>
              </w:rPr>
              <w:t>imes</w:t>
            </w:r>
          </w:p>
        </w:tc>
        <w:tc>
          <w:tcPr>
            <w:tcW w:w="1349" w:type="dxa"/>
            <w:shd w:val="clear" w:color="auto" w:fill="auto"/>
            <w:vAlign w:val="center"/>
          </w:tcPr>
          <w:p w14:paraId="67849A9F" w14:textId="504B069B" w:rsidR="00045E29" w:rsidRPr="00FB38D8" w:rsidRDefault="001E431D" w:rsidP="00C61ED9">
            <w:pPr>
              <w:jc w:val="right"/>
              <w:rPr>
                <w:color w:val="000000"/>
                <w:sz w:val="26"/>
                <w:szCs w:val="26"/>
              </w:rPr>
            </w:pPr>
            <w:r>
              <w:rPr>
                <w:color w:val="000000"/>
                <w:sz w:val="26"/>
                <w:szCs w:val="26"/>
              </w:rPr>
              <w:t>1</w:t>
            </w:r>
            <w:r w:rsidR="007B0E5C">
              <w:rPr>
                <w:color w:val="000000"/>
                <w:sz w:val="26"/>
                <w:szCs w:val="26"/>
              </w:rPr>
              <w:t>.</w:t>
            </w:r>
            <w:r>
              <w:rPr>
                <w:color w:val="000000"/>
                <w:sz w:val="26"/>
                <w:szCs w:val="26"/>
              </w:rPr>
              <w:t>04</w:t>
            </w:r>
          </w:p>
        </w:tc>
        <w:tc>
          <w:tcPr>
            <w:tcW w:w="1276" w:type="dxa"/>
            <w:shd w:val="clear" w:color="auto" w:fill="auto"/>
            <w:vAlign w:val="center"/>
          </w:tcPr>
          <w:p w14:paraId="652CABD0" w14:textId="677E88C1" w:rsidR="00045E29" w:rsidRPr="001857F7" w:rsidRDefault="00D82D10" w:rsidP="00C61ED9">
            <w:pPr>
              <w:jc w:val="right"/>
              <w:rPr>
                <w:color w:val="0000FF"/>
                <w:sz w:val="26"/>
                <w:szCs w:val="26"/>
              </w:rPr>
            </w:pPr>
            <w:r w:rsidRPr="00D82D10">
              <w:rPr>
                <w:color w:val="000000" w:themeColor="text1"/>
                <w:sz w:val="26"/>
                <w:szCs w:val="26"/>
              </w:rPr>
              <w:t>1.13</w:t>
            </w:r>
          </w:p>
        </w:tc>
      </w:tr>
      <w:tr w:rsidR="00045E29" w:rsidRPr="001B42BD" w14:paraId="2DD4E582" w14:textId="77777777" w:rsidTr="00C61ED9">
        <w:trPr>
          <w:jc w:val="center"/>
        </w:trPr>
        <w:tc>
          <w:tcPr>
            <w:tcW w:w="988" w:type="dxa"/>
            <w:shd w:val="clear" w:color="auto" w:fill="auto"/>
            <w:vAlign w:val="center"/>
          </w:tcPr>
          <w:p w14:paraId="046DFAF8" w14:textId="77777777" w:rsidR="00045E29" w:rsidRPr="00FB38D8" w:rsidRDefault="00045E29" w:rsidP="00C61ED9">
            <w:pPr>
              <w:jc w:val="center"/>
              <w:rPr>
                <w:color w:val="000000"/>
                <w:sz w:val="26"/>
                <w:szCs w:val="26"/>
              </w:rPr>
            </w:pPr>
            <w:r w:rsidRPr="00FB38D8">
              <w:rPr>
                <w:color w:val="000000"/>
                <w:sz w:val="26"/>
                <w:szCs w:val="26"/>
              </w:rPr>
              <w:t>3</w:t>
            </w:r>
          </w:p>
        </w:tc>
        <w:tc>
          <w:tcPr>
            <w:tcW w:w="4110" w:type="dxa"/>
            <w:shd w:val="clear" w:color="auto" w:fill="auto"/>
            <w:vAlign w:val="center"/>
          </w:tcPr>
          <w:p w14:paraId="0A41BAAA" w14:textId="185D4BE1" w:rsidR="00045E29" w:rsidRPr="00FB38D8" w:rsidRDefault="00D82D10" w:rsidP="00C61ED9">
            <w:pPr>
              <w:rPr>
                <w:color w:val="000000"/>
                <w:sz w:val="26"/>
                <w:szCs w:val="26"/>
              </w:rPr>
            </w:pPr>
            <w:r w:rsidRPr="00D82D10">
              <w:rPr>
                <w:color w:val="000000"/>
                <w:sz w:val="26"/>
                <w:szCs w:val="26"/>
                <w:lang w:val="en"/>
              </w:rPr>
              <w:t>Short-term loans for production</w:t>
            </w:r>
          </w:p>
        </w:tc>
        <w:tc>
          <w:tcPr>
            <w:tcW w:w="983" w:type="dxa"/>
            <w:shd w:val="clear" w:color="auto" w:fill="auto"/>
            <w:vAlign w:val="center"/>
          </w:tcPr>
          <w:p w14:paraId="16A2B293" w14:textId="28806A14" w:rsidR="00045E29" w:rsidRPr="00FB38D8" w:rsidRDefault="00D82D10" w:rsidP="00D82D10">
            <w:pPr>
              <w:jc w:val="center"/>
              <w:rPr>
                <w:color w:val="000000"/>
                <w:sz w:val="24"/>
              </w:rPr>
            </w:pPr>
            <w:r w:rsidRPr="00D82D10">
              <w:rPr>
                <w:color w:val="000000"/>
                <w:sz w:val="24"/>
                <w:lang w:val="en"/>
              </w:rPr>
              <w:t xml:space="preserve">Million </w:t>
            </w:r>
            <w:r>
              <w:rPr>
                <w:color w:val="000000"/>
                <w:sz w:val="24"/>
                <w:lang w:val="en"/>
              </w:rPr>
              <w:t>VND</w:t>
            </w:r>
          </w:p>
        </w:tc>
        <w:tc>
          <w:tcPr>
            <w:tcW w:w="1349" w:type="dxa"/>
            <w:shd w:val="clear" w:color="auto" w:fill="auto"/>
            <w:vAlign w:val="center"/>
          </w:tcPr>
          <w:p w14:paraId="7AA96852" w14:textId="0B9973BF" w:rsidR="00045E29" w:rsidRPr="00FB38D8" w:rsidRDefault="001E431D" w:rsidP="00C61ED9">
            <w:pPr>
              <w:jc w:val="right"/>
              <w:rPr>
                <w:color w:val="000000"/>
                <w:sz w:val="26"/>
                <w:szCs w:val="26"/>
              </w:rPr>
            </w:pPr>
            <w:r>
              <w:rPr>
                <w:color w:val="000000"/>
                <w:sz w:val="26"/>
                <w:szCs w:val="26"/>
              </w:rPr>
              <w:t>20</w:t>
            </w:r>
            <w:r w:rsidR="00045E29">
              <w:rPr>
                <w:color w:val="000000"/>
                <w:sz w:val="26"/>
                <w:szCs w:val="26"/>
              </w:rPr>
              <w:t>0</w:t>
            </w:r>
          </w:p>
        </w:tc>
        <w:tc>
          <w:tcPr>
            <w:tcW w:w="1276" w:type="dxa"/>
            <w:shd w:val="clear" w:color="auto" w:fill="auto"/>
            <w:vAlign w:val="center"/>
          </w:tcPr>
          <w:p w14:paraId="50141776" w14:textId="77777777" w:rsidR="00045E29" w:rsidRPr="008B3F38" w:rsidRDefault="00045E29" w:rsidP="00C61ED9">
            <w:pPr>
              <w:jc w:val="right"/>
              <w:rPr>
                <w:sz w:val="26"/>
                <w:szCs w:val="26"/>
              </w:rPr>
            </w:pPr>
            <w:r w:rsidRPr="008B3F38">
              <w:rPr>
                <w:sz w:val="26"/>
                <w:szCs w:val="26"/>
              </w:rPr>
              <w:t>0</w:t>
            </w:r>
          </w:p>
        </w:tc>
      </w:tr>
    </w:tbl>
    <w:p w14:paraId="6C5458FA" w14:textId="0A52582A" w:rsidR="004C0920" w:rsidRDefault="004C0920" w:rsidP="004C0920">
      <w:pPr>
        <w:widowControl w:val="0"/>
        <w:tabs>
          <w:tab w:val="left" w:pos="709"/>
        </w:tabs>
        <w:spacing w:before="120"/>
        <w:jc w:val="both"/>
        <w:rPr>
          <w:spacing w:val="-4"/>
          <w:szCs w:val="28"/>
          <w:lang w:val="vi-VN"/>
        </w:rPr>
      </w:pPr>
      <w:r w:rsidRPr="005139F9">
        <w:rPr>
          <w:spacing w:val="-4"/>
          <w:szCs w:val="28"/>
          <w:lang w:val="vi-VN"/>
        </w:rPr>
        <w:tab/>
      </w:r>
      <w:r w:rsidR="000154FB">
        <w:rPr>
          <w:spacing w:val="-4"/>
          <w:szCs w:val="28"/>
          <w:lang w:val="vi-VN"/>
        </w:rPr>
        <w:tab/>
      </w:r>
      <w:r w:rsidR="00AC469B">
        <w:rPr>
          <w:b/>
          <w:bCs/>
          <w:spacing w:val="-4"/>
          <w:szCs w:val="28"/>
        </w:rPr>
        <w:t>5</w:t>
      </w:r>
      <w:r w:rsidRPr="008504C9">
        <w:rPr>
          <w:b/>
          <w:bCs/>
          <w:spacing w:val="-4"/>
          <w:szCs w:val="28"/>
          <w:lang w:val="vi-VN"/>
        </w:rPr>
        <w:t>.</w:t>
      </w:r>
      <w:r w:rsidRPr="00655839">
        <w:rPr>
          <w:b/>
          <w:spacing w:val="-4"/>
          <w:szCs w:val="28"/>
          <w:lang w:val="vi-VN"/>
        </w:rPr>
        <w:t xml:space="preserve"> </w:t>
      </w:r>
      <w:r w:rsidR="001E7F43" w:rsidRPr="001E7F43">
        <w:rPr>
          <w:b/>
          <w:spacing w:val="-4"/>
          <w:szCs w:val="28"/>
          <w:lang w:val="vi-VN"/>
        </w:rPr>
        <w:t xml:space="preserve">Military, security order, protection of </w:t>
      </w:r>
      <w:proofErr w:type="gramStart"/>
      <w:r w:rsidR="001E7F43" w:rsidRPr="001E7F43">
        <w:rPr>
          <w:b/>
          <w:spacing w:val="-4"/>
          <w:szCs w:val="28"/>
          <w:lang w:val="vi-VN"/>
        </w:rPr>
        <w:t>mine</w:t>
      </w:r>
      <w:proofErr w:type="gramEnd"/>
      <w:r w:rsidR="001E7F43" w:rsidRPr="001E7F43">
        <w:rPr>
          <w:b/>
          <w:spacing w:val="-4"/>
          <w:szCs w:val="28"/>
          <w:lang w:val="vi-VN"/>
        </w:rPr>
        <w:t xml:space="preserve"> boundary resources work</w:t>
      </w:r>
      <w:r w:rsidRPr="00B92516">
        <w:rPr>
          <w:b/>
          <w:spacing w:val="-4"/>
          <w:szCs w:val="28"/>
          <w:lang w:val="vi-VN"/>
        </w:rPr>
        <w:t>:</w:t>
      </w:r>
      <w:r w:rsidRPr="005139F9">
        <w:rPr>
          <w:spacing w:val="-4"/>
          <w:szCs w:val="28"/>
          <w:lang w:val="vi-VN"/>
        </w:rPr>
        <w:t xml:space="preserve"> </w:t>
      </w:r>
    </w:p>
    <w:p w14:paraId="1CB0D63C" w14:textId="77777777" w:rsidR="001E7F43" w:rsidRPr="001E7F43" w:rsidRDefault="004C0920" w:rsidP="001E7F43">
      <w:pPr>
        <w:widowControl w:val="0"/>
        <w:tabs>
          <w:tab w:val="left" w:pos="709"/>
        </w:tabs>
        <w:spacing w:line="320" w:lineRule="exact"/>
        <w:ind w:firstLine="709"/>
        <w:jc w:val="both"/>
        <w:rPr>
          <w:szCs w:val="28"/>
          <w:lang w:val="vi-VN"/>
        </w:rPr>
      </w:pPr>
      <w:r w:rsidRPr="00655839">
        <w:rPr>
          <w:szCs w:val="28"/>
          <w:lang w:val="vi-VN"/>
        </w:rPr>
        <w:t xml:space="preserve">- </w:t>
      </w:r>
      <w:r w:rsidR="001E7F43" w:rsidRPr="001E7F43">
        <w:rPr>
          <w:szCs w:val="28"/>
          <w:lang w:val="vi-VN"/>
        </w:rPr>
        <w:t>The company directed its units to strictly implement the Resolutions, Directives, and Decisions,… of the Government, local authorities, and TKV in organizing and executing the management and protection of assets, mine boundary resources, and maintaining security and order in coal mining, processing, and consumption within the company's jurisdiction.</w:t>
      </w:r>
    </w:p>
    <w:p w14:paraId="23D50390" w14:textId="47178FA4" w:rsidR="004C0920" w:rsidRPr="008E3015" w:rsidRDefault="001E7F43" w:rsidP="001E7F43">
      <w:pPr>
        <w:widowControl w:val="0"/>
        <w:tabs>
          <w:tab w:val="left" w:pos="709"/>
        </w:tabs>
        <w:spacing w:line="320" w:lineRule="exact"/>
        <w:ind w:firstLine="709"/>
        <w:jc w:val="both"/>
        <w:rPr>
          <w:szCs w:val="28"/>
          <w:lang w:val="vi-VN"/>
        </w:rPr>
      </w:pPr>
      <w:r w:rsidRPr="001E7F43">
        <w:rPr>
          <w:szCs w:val="28"/>
          <w:lang w:val="vi-VN"/>
        </w:rPr>
        <w:t>- In fire protection efforts, the company promptly equipped high-risk areas with specialized fire protection equipment, replacing manual firefighting tools to enhance efficiency and ensure safety in fire protection</w:t>
      </w:r>
      <w:r w:rsidR="004C0920" w:rsidRPr="008E3015">
        <w:rPr>
          <w:szCs w:val="28"/>
          <w:lang w:val="vi-VN"/>
        </w:rPr>
        <w:t xml:space="preserve">. </w:t>
      </w:r>
    </w:p>
    <w:p w14:paraId="4BC3BFBC" w14:textId="5672D002" w:rsidR="00C97A45" w:rsidRPr="000B44DA" w:rsidRDefault="00AC469B" w:rsidP="00C97A45">
      <w:pPr>
        <w:ind w:firstLine="567"/>
        <w:jc w:val="both"/>
        <w:rPr>
          <w:b/>
          <w:bCs/>
          <w:color w:val="000000" w:themeColor="text1"/>
          <w:szCs w:val="28"/>
          <w:lang w:val="pt-BR"/>
        </w:rPr>
      </w:pPr>
      <w:r>
        <w:rPr>
          <w:b/>
          <w:bCs/>
          <w:color w:val="000000" w:themeColor="text1"/>
          <w:szCs w:val="28"/>
          <w:lang w:val="pt-BR"/>
        </w:rPr>
        <w:t>6</w:t>
      </w:r>
      <w:r w:rsidR="00C97A45" w:rsidRPr="000B44DA">
        <w:rPr>
          <w:b/>
          <w:bCs/>
          <w:color w:val="000000" w:themeColor="text1"/>
          <w:szCs w:val="28"/>
          <w:lang w:val="vi-VN"/>
        </w:rPr>
        <w:t xml:space="preserve">. </w:t>
      </w:r>
      <w:r w:rsidR="001E7F43" w:rsidRPr="001E7F43">
        <w:rPr>
          <w:b/>
          <w:bCs/>
          <w:color w:val="000000" w:themeColor="text1"/>
          <w:szCs w:val="28"/>
          <w:lang w:val="pt-BR"/>
        </w:rPr>
        <w:t>Other aspects of work</w:t>
      </w:r>
      <w:r w:rsidR="00C97A45" w:rsidRPr="000B44DA">
        <w:rPr>
          <w:b/>
          <w:bCs/>
          <w:color w:val="000000" w:themeColor="text1"/>
          <w:szCs w:val="28"/>
          <w:lang w:val="pt-BR"/>
        </w:rPr>
        <w:t>:</w:t>
      </w:r>
    </w:p>
    <w:p w14:paraId="4A0642AE" w14:textId="77777777" w:rsidR="001E7F43" w:rsidRPr="001E7F43" w:rsidRDefault="00C97A45" w:rsidP="001E7F43">
      <w:pPr>
        <w:tabs>
          <w:tab w:val="left" w:pos="0"/>
        </w:tabs>
        <w:ind w:firstLine="567"/>
        <w:jc w:val="both"/>
        <w:rPr>
          <w:color w:val="000000" w:themeColor="text1"/>
          <w:szCs w:val="28"/>
          <w:lang w:val="pt-BR"/>
        </w:rPr>
      </w:pPr>
      <w:r w:rsidRPr="00BB3408">
        <w:rPr>
          <w:color w:val="000000" w:themeColor="text1"/>
          <w:szCs w:val="28"/>
          <w:lang w:val="pt-BR"/>
        </w:rPr>
        <w:t xml:space="preserve">- </w:t>
      </w:r>
      <w:r w:rsidR="001E7F43" w:rsidRPr="001E7F43">
        <w:rPr>
          <w:color w:val="000000" w:themeColor="text1"/>
          <w:szCs w:val="28"/>
          <w:lang w:val="pt-BR"/>
        </w:rPr>
        <w:t>Emulation and commendation in production labor:</w:t>
      </w:r>
    </w:p>
    <w:p w14:paraId="6D38F2D0" w14:textId="77777777" w:rsidR="001E7F43" w:rsidRPr="001E7F43" w:rsidRDefault="001E7F43" w:rsidP="001E7F43">
      <w:pPr>
        <w:tabs>
          <w:tab w:val="left" w:pos="0"/>
        </w:tabs>
        <w:ind w:firstLine="567"/>
        <w:jc w:val="both"/>
        <w:rPr>
          <w:color w:val="000000" w:themeColor="text1"/>
          <w:szCs w:val="28"/>
          <w:lang w:val="pt-BR"/>
        </w:rPr>
      </w:pPr>
      <w:r w:rsidRPr="001E7F43">
        <w:rPr>
          <w:color w:val="000000" w:themeColor="text1"/>
          <w:szCs w:val="28"/>
          <w:lang w:val="pt-BR"/>
        </w:rPr>
        <w:t>+ In response to the Group's emulation launch plan, the Company developed a joint plan for the 2024 emulation campaign. This includes the joint plan for the 90-day-and-night production emulation in four quarter of 2024. The emulation plan was implemented across all units, production teams, and employees of the Company, who actively supported and participated. Results were achieved in the “Enterprises for Employees” emulation movement, among others.</w:t>
      </w:r>
    </w:p>
    <w:p w14:paraId="3CC7FB17" w14:textId="77777777" w:rsidR="001E7F43" w:rsidRPr="001E7F43" w:rsidRDefault="001E7F43" w:rsidP="001E7F43">
      <w:pPr>
        <w:tabs>
          <w:tab w:val="left" w:pos="0"/>
        </w:tabs>
        <w:ind w:firstLine="567"/>
        <w:jc w:val="both"/>
        <w:rPr>
          <w:color w:val="000000" w:themeColor="text1"/>
          <w:szCs w:val="28"/>
          <w:lang w:val="pt-BR"/>
        </w:rPr>
      </w:pPr>
      <w:r w:rsidRPr="001E7F43">
        <w:rPr>
          <w:color w:val="000000" w:themeColor="text1"/>
          <w:szCs w:val="28"/>
          <w:lang w:val="pt-BR"/>
        </w:rPr>
        <w:t xml:space="preserve">+ The Company regularly participated in cultural and sports movements, and general emulation campaigns organized by TKV and Quang Ninh province, as </w:t>
      </w:r>
      <w:r w:rsidRPr="001E7F43">
        <w:rPr>
          <w:color w:val="000000" w:themeColor="text1"/>
          <w:szCs w:val="28"/>
          <w:lang w:val="pt-BR"/>
        </w:rPr>
        <w:lastRenderedPageBreak/>
        <w:t>well as humanitarian and social charity activities of various units, commemorating national holidays. The Company upheld the Cao Son worker's cultural lifestyle and residential area's cultural lifestyle, encouraging employees to support local communities and contribute to charitable funds….</w:t>
      </w:r>
    </w:p>
    <w:p w14:paraId="5EF87FFD" w14:textId="77777777" w:rsidR="001E7F43" w:rsidRPr="001E7F43" w:rsidRDefault="001E7F43" w:rsidP="001E7F43">
      <w:pPr>
        <w:tabs>
          <w:tab w:val="left" w:pos="0"/>
        </w:tabs>
        <w:ind w:firstLine="567"/>
        <w:jc w:val="both"/>
        <w:rPr>
          <w:color w:val="000000" w:themeColor="text1"/>
          <w:szCs w:val="28"/>
          <w:lang w:val="pt-BR"/>
        </w:rPr>
      </w:pPr>
      <w:r w:rsidRPr="001E7F43">
        <w:rPr>
          <w:color w:val="000000" w:themeColor="text1"/>
          <w:szCs w:val="28"/>
          <w:lang w:val="pt-BR"/>
        </w:rPr>
        <w:t>- The Company proactively arranged labor, improved working conditions, maintained citizen reception, democracy regulations, and workplace dialogue regulations. It also organized training to enhance professional skills and retrain technical workers for new careers, coached workers for skill promotion, and conducted periodic health check-ups for all employees..</w:t>
      </w:r>
    </w:p>
    <w:p w14:paraId="7E52F68E" w14:textId="77777777" w:rsidR="001E7F43" w:rsidRPr="001E7F43" w:rsidRDefault="001E7F43" w:rsidP="001E7F43">
      <w:pPr>
        <w:tabs>
          <w:tab w:val="left" w:pos="0"/>
        </w:tabs>
        <w:ind w:firstLine="567"/>
        <w:jc w:val="both"/>
        <w:rPr>
          <w:color w:val="000000" w:themeColor="text1"/>
          <w:szCs w:val="28"/>
          <w:lang w:val="pt-BR"/>
        </w:rPr>
      </w:pPr>
      <w:r w:rsidRPr="001E7F43">
        <w:rPr>
          <w:color w:val="000000" w:themeColor="text1"/>
          <w:szCs w:val="28"/>
          <w:lang w:val="pt-BR"/>
        </w:rPr>
        <w:t>- The company organized visits and support for employees after Storm No. 3 and focused on quickly overcoming the storm's damage.</w:t>
      </w:r>
    </w:p>
    <w:p w14:paraId="4FC9AA22" w14:textId="77777777" w:rsidR="001E7F43" w:rsidRPr="001E7F43" w:rsidRDefault="001E7F43" w:rsidP="001E7F43">
      <w:pPr>
        <w:tabs>
          <w:tab w:val="left" w:pos="0"/>
        </w:tabs>
        <w:ind w:firstLine="567"/>
        <w:jc w:val="both"/>
        <w:rPr>
          <w:color w:val="000000" w:themeColor="text1"/>
          <w:szCs w:val="28"/>
          <w:lang w:val="pt-BR"/>
        </w:rPr>
      </w:pPr>
      <w:r w:rsidRPr="001E7F43">
        <w:rPr>
          <w:color w:val="000000" w:themeColor="text1"/>
          <w:szCs w:val="28"/>
          <w:lang w:val="pt-BR"/>
        </w:rPr>
        <w:t>- The company continued to improve the living standards of its employees by visiting and supporting those suffering from severe occupational diseases, and families in special difficulties, building new houses for 15 worker families, supporting the repair of houses for 04 worker families, and contributing to social charity funds. The company also fully provided labor protection equipment, physical nourishment, and mid-shift meals according to regulations,...</w:t>
      </w:r>
    </w:p>
    <w:p w14:paraId="0690C0A2" w14:textId="77777777" w:rsidR="001E7F43" w:rsidRPr="001E7F43" w:rsidRDefault="001E7F43" w:rsidP="001E7F43">
      <w:pPr>
        <w:tabs>
          <w:tab w:val="left" w:pos="0"/>
        </w:tabs>
        <w:ind w:firstLine="567"/>
        <w:jc w:val="both"/>
        <w:rPr>
          <w:color w:val="000000" w:themeColor="text1"/>
          <w:szCs w:val="28"/>
          <w:lang w:val="pt-BR"/>
        </w:rPr>
      </w:pPr>
      <w:r w:rsidRPr="001E7F43">
        <w:rPr>
          <w:color w:val="000000" w:themeColor="text1"/>
          <w:szCs w:val="28"/>
          <w:lang w:val="pt-BR"/>
        </w:rPr>
        <w:t>For the local community, the company supported the construction of cultural projects and historical sites, contributing to the development of a prosperous and civilized Quang Ninh and Cam Pha. The company encouraged 100% of its employees to participate in movements such as gratitude for those who served, poverty alleviation, disaster relief efforts, local community support, and assistance for disadvantaged children, orphans, and disabled individuals, along with other charitable and social initiatives. Additionally, the company coordinated closely with local authorities to ensure political security and maintain social order and safety both within the company and in the surrounding residential areas.</w:t>
      </w:r>
    </w:p>
    <w:p w14:paraId="50048787" w14:textId="7A3AB800" w:rsidR="00E373EF" w:rsidRDefault="001E7F43" w:rsidP="001E7F43">
      <w:pPr>
        <w:tabs>
          <w:tab w:val="left" w:pos="0"/>
        </w:tabs>
        <w:ind w:firstLine="567"/>
        <w:jc w:val="both"/>
        <w:rPr>
          <w:szCs w:val="28"/>
          <w:lang w:val="vi-VN"/>
        </w:rPr>
      </w:pPr>
      <w:r w:rsidRPr="001E7F43">
        <w:rPr>
          <w:color w:val="000000" w:themeColor="text1"/>
          <w:szCs w:val="28"/>
          <w:lang w:val="pt-BR"/>
        </w:rPr>
        <w:t>As of the present time, Cao Son Coal Joint Stock Company is one of the member enterprises of TKV that operates under a modern and highly specialized model. The company maintains a streamlined and rational organizational and labor structure, resulting in enhanced labor productivity and high-quality products that are highly regarded by TKV. Employees benefit from stable employment, with salaries and bonuses that are comparatively higher than those in other open-pit mining units in the region. Consequently, the workforce remains committed to production activities, demonstrating confidence and long-term dedication to the company</w:t>
      </w:r>
      <w:r w:rsidR="004C0920" w:rsidRPr="00EB59DA">
        <w:rPr>
          <w:szCs w:val="28"/>
          <w:lang w:val="vi-VN"/>
        </w:rPr>
        <w:t>.</w:t>
      </w:r>
    </w:p>
    <w:p w14:paraId="48259913" w14:textId="656E390E" w:rsidR="001E7F43" w:rsidRDefault="001E7F43" w:rsidP="001E7F43">
      <w:pPr>
        <w:tabs>
          <w:tab w:val="left" w:pos="0"/>
          <w:tab w:val="left" w:pos="709"/>
          <w:tab w:val="left" w:pos="1276"/>
        </w:tabs>
        <w:spacing w:before="60"/>
        <w:jc w:val="both"/>
        <w:rPr>
          <w:szCs w:val="28"/>
          <w:lang w:val="vi-VN"/>
        </w:rPr>
      </w:pPr>
    </w:p>
    <w:p w14:paraId="508FAF0B" w14:textId="333B147C" w:rsidR="001E7F43" w:rsidRDefault="001E7F43">
      <w:pPr>
        <w:rPr>
          <w:szCs w:val="28"/>
          <w:lang w:val="vi-VN"/>
        </w:rPr>
      </w:pPr>
      <w:r>
        <w:rPr>
          <w:szCs w:val="28"/>
          <w:lang w:val="vi-VN"/>
        </w:rPr>
        <w:br w:type="page"/>
      </w:r>
    </w:p>
    <w:p w14:paraId="7C8DAA91" w14:textId="77777777" w:rsidR="001E7F43" w:rsidRPr="001E7F43" w:rsidRDefault="001E7F43" w:rsidP="001E7F43">
      <w:pPr>
        <w:tabs>
          <w:tab w:val="left" w:pos="0"/>
          <w:tab w:val="left" w:pos="709"/>
          <w:tab w:val="left" w:pos="1276"/>
        </w:tabs>
        <w:spacing w:before="60"/>
        <w:jc w:val="both"/>
        <w:rPr>
          <w:szCs w:val="28"/>
          <w:lang w:val="vi-VN"/>
        </w:rPr>
      </w:pPr>
    </w:p>
    <w:p w14:paraId="6EC2D0F9" w14:textId="55820557" w:rsidR="00072518" w:rsidRPr="009D0C35" w:rsidRDefault="00072518" w:rsidP="00072518">
      <w:pPr>
        <w:tabs>
          <w:tab w:val="left" w:pos="0"/>
          <w:tab w:val="left" w:pos="709"/>
          <w:tab w:val="left" w:pos="1276"/>
        </w:tabs>
        <w:spacing w:before="60"/>
        <w:jc w:val="center"/>
        <w:rPr>
          <w:spacing w:val="-4"/>
          <w:szCs w:val="28"/>
          <w:lang w:val="vi-VN"/>
        </w:rPr>
      </w:pPr>
      <w:r w:rsidRPr="008A6715">
        <w:rPr>
          <w:color w:val="000000"/>
          <w:szCs w:val="28"/>
          <w:u w:val="single"/>
          <w:lang w:val="nl-NL"/>
        </w:rPr>
        <w:t>P</w:t>
      </w:r>
      <w:r w:rsidR="001E7F43">
        <w:rPr>
          <w:color w:val="000000"/>
          <w:szCs w:val="28"/>
          <w:u w:val="single"/>
          <w:lang w:val="nl-NL"/>
        </w:rPr>
        <w:t>ART 2</w:t>
      </w:r>
    </w:p>
    <w:p w14:paraId="750F8088" w14:textId="748A6FF1" w:rsidR="00072518" w:rsidRDefault="001E7F43" w:rsidP="001E7F43">
      <w:pPr>
        <w:tabs>
          <w:tab w:val="left" w:pos="0"/>
        </w:tabs>
        <w:spacing w:line="300" w:lineRule="atLeast"/>
        <w:ind w:firstLine="567"/>
        <w:jc w:val="center"/>
        <w:rPr>
          <w:color w:val="000000" w:themeColor="text1"/>
          <w:szCs w:val="28"/>
          <w:lang w:val="vi-VN"/>
        </w:rPr>
      </w:pPr>
      <w:r w:rsidRPr="001E7F43">
        <w:rPr>
          <w:b/>
          <w:bCs/>
          <w:szCs w:val="28"/>
          <w:lang w:val="vi-VN"/>
        </w:rPr>
        <w:t>OBJECTIVES, TASKS, AND SOLUTIONS FOR IMPLEMENTATION IN 2025</w:t>
      </w:r>
    </w:p>
    <w:p w14:paraId="21313C34" w14:textId="5C8E7200" w:rsidR="00824872" w:rsidRPr="00EF102B" w:rsidRDefault="001E7F43" w:rsidP="00EF102B">
      <w:pPr>
        <w:pStyle w:val="ListParagraph"/>
        <w:numPr>
          <w:ilvl w:val="0"/>
          <w:numId w:val="21"/>
        </w:numPr>
        <w:tabs>
          <w:tab w:val="left" w:pos="0"/>
        </w:tabs>
        <w:spacing w:before="40" w:after="40" w:line="300" w:lineRule="atLeast"/>
        <w:jc w:val="both"/>
        <w:rPr>
          <w:b/>
          <w:sz w:val="26"/>
          <w:szCs w:val="26"/>
          <w:lang w:val="nl-NL"/>
        </w:rPr>
      </w:pPr>
      <w:r w:rsidRPr="00EF102B">
        <w:rPr>
          <w:b/>
          <w:sz w:val="26"/>
          <w:szCs w:val="26"/>
          <w:lang w:val="nl-NL"/>
        </w:rPr>
        <w:t>KEY TARGETS OF THE BUSINESS AND PRODUCTION PLAN FOR 2025</w:t>
      </w:r>
      <w:r w:rsidR="00824872" w:rsidRPr="00EF102B">
        <w:rPr>
          <w:b/>
          <w:sz w:val="26"/>
          <w:szCs w:val="26"/>
          <w:lang w:val="nl-NL"/>
        </w:rPr>
        <w:t xml:space="preserve">: </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14"/>
        <w:gridCol w:w="1427"/>
        <w:gridCol w:w="1285"/>
        <w:gridCol w:w="1398"/>
      </w:tblGrid>
      <w:tr w:rsidR="00824872" w:rsidRPr="00EC587D" w14:paraId="1F1CD335" w14:textId="77777777" w:rsidTr="001F5F96">
        <w:trPr>
          <w:cantSplit/>
          <w:trHeight w:val="568"/>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F535B" w14:textId="3E9A3E88" w:rsidR="00824872" w:rsidRPr="001001EA" w:rsidRDefault="00EF102B" w:rsidP="001F5F96">
            <w:pPr>
              <w:jc w:val="center"/>
              <w:rPr>
                <w:b/>
                <w:bCs/>
                <w:color w:val="000000"/>
                <w:sz w:val="24"/>
              </w:rPr>
            </w:pPr>
            <w:r>
              <w:rPr>
                <w:b/>
                <w:bCs/>
                <w:color w:val="000000"/>
                <w:sz w:val="24"/>
              </w:rPr>
              <w:t>No.</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BA4E" w14:textId="7A5DE548" w:rsidR="00824872" w:rsidRPr="001001EA" w:rsidRDefault="00EF102B" w:rsidP="001F5F96">
            <w:pPr>
              <w:jc w:val="center"/>
              <w:rPr>
                <w:b/>
                <w:bCs/>
                <w:color w:val="000000"/>
                <w:sz w:val="24"/>
              </w:rPr>
            </w:pPr>
            <w:r>
              <w:rPr>
                <w:b/>
                <w:bCs/>
                <w:color w:val="000000"/>
                <w:sz w:val="24"/>
              </w:rPr>
              <w:t>Item</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0F9B6" w14:textId="209DC775" w:rsidR="00824872" w:rsidRPr="001001EA" w:rsidRDefault="00EF102B" w:rsidP="001F5F96">
            <w:pPr>
              <w:jc w:val="center"/>
              <w:rPr>
                <w:b/>
                <w:bCs/>
                <w:color w:val="000000"/>
                <w:sz w:val="24"/>
              </w:rPr>
            </w:pPr>
            <w:r>
              <w:rPr>
                <w:b/>
                <w:bCs/>
                <w:color w:val="000000"/>
                <w:sz w:val="24"/>
              </w:rPr>
              <w:t>Unit</w:t>
            </w:r>
          </w:p>
        </w:tc>
        <w:tc>
          <w:tcPr>
            <w:tcW w:w="1285" w:type="dxa"/>
            <w:tcBorders>
              <w:top w:val="single" w:sz="4" w:space="0" w:color="auto"/>
              <w:left w:val="single" w:sz="4" w:space="0" w:color="auto"/>
              <w:bottom w:val="single" w:sz="4" w:space="0" w:color="auto"/>
              <w:right w:val="single" w:sz="4" w:space="0" w:color="auto"/>
            </w:tcBorders>
            <w:vAlign w:val="center"/>
          </w:tcPr>
          <w:p w14:paraId="63E87782" w14:textId="4D9E8397" w:rsidR="00824872" w:rsidRPr="001001EA" w:rsidRDefault="00EF102B" w:rsidP="001F5F96">
            <w:pPr>
              <w:jc w:val="center"/>
              <w:rPr>
                <w:b/>
                <w:bCs/>
                <w:color w:val="000000"/>
                <w:sz w:val="24"/>
              </w:rPr>
            </w:pPr>
            <w:r>
              <w:rPr>
                <w:b/>
                <w:bCs/>
                <w:color w:val="000000"/>
                <w:sz w:val="24"/>
              </w:rPr>
              <w:t>Plan</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9F80" w14:textId="4326551C" w:rsidR="00824872" w:rsidRPr="001001EA" w:rsidRDefault="00EF102B" w:rsidP="001F5F96">
            <w:pPr>
              <w:jc w:val="center"/>
              <w:rPr>
                <w:b/>
                <w:bCs/>
                <w:sz w:val="24"/>
              </w:rPr>
            </w:pPr>
            <w:r>
              <w:rPr>
                <w:b/>
                <w:bCs/>
                <w:sz w:val="24"/>
              </w:rPr>
              <w:t>Notes</w:t>
            </w:r>
          </w:p>
        </w:tc>
      </w:tr>
      <w:tr w:rsidR="00824872" w:rsidRPr="00EC587D" w14:paraId="0E8F63F7" w14:textId="77777777" w:rsidTr="001F5F96">
        <w:trPr>
          <w:trHeight w:val="379"/>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6CB3" w14:textId="77777777" w:rsidR="00824872" w:rsidRPr="001001EA" w:rsidRDefault="00824872" w:rsidP="001F5F96">
            <w:pPr>
              <w:jc w:val="center"/>
              <w:rPr>
                <w:bCs/>
                <w:color w:val="000000"/>
                <w:sz w:val="24"/>
              </w:rPr>
            </w:pPr>
            <w:r w:rsidRPr="001001EA">
              <w:rPr>
                <w:bCs/>
                <w:color w:val="000000"/>
                <w:sz w:val="24"/>
              </w:rPr>
              <w:t>1</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9DDB4" w14:textId="5DDDA944" w:rsidR="00824872" w:rsidRPr="001001EA" w:rsidRDefault="00EF102B" w:rsidP="001F5F96">
            <w:pPr>
              <w:rPr>
                <w:bCs/>
                <w:color w:val="000000"/>
                <w:sz w:val="24"/>
              </w:rPr>
            </w:pPr>
            <w:r w:rsidRPr="00EF102B">
              <w:rPr>
                <w:bCs/>
                <w:color w:val="000000"/>
                <w:sz w:val="24"/>
              </w:rPr>
              <w:t>Earth and rock excavation</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1196" w14:textId="463C9C2D" w:rsidR="00824872" w:rsidRPr="001001EA" w:rsidRDefault="00722A0B" w:rsidP="001F5F96">
            <w:pPr>
              <w:jc w:val="center"/>
              <w:rPr>
                <w:bCs/>
                <w:color w:val="000000"/>
                <w:sz w:val="24"/>
              </w:rPr>
            </w:pPr>
            <w:r>
              <w:rPr>
                <w:bCs/>
                <w:color w:val="000000"/>
                <w:sz w:val="24"/>
              </w:rPr>
              <w:t>1000</w:t>
            </w:r>
            <w:r w:rsidR="00824872" w:rsidRPr="001001EA">
              <w:rPr>
                <w:bCs/>
                <w:color w:val="000000"/>
                <w:sz w:val="24"/>
              </w:rPr>
              <w:t xml:space="preserve"> m</w:t>
            </w:r>
            <w:r w:rsidR="00824872" w:rsidRPr="001001EA">
              <w:rPr>
                <w:bCs/>
                <w:color w:val="000000"/>
                <w:sz w:val="24"/>
                <w:vertAlign w:val="superscript"/>
              </w:rPr>
              <w:t>3</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12FEA779" w14:textId="3C9DA4E8" w:rsidR="00824872" w:rsidRPr="001001EA" w:rsidRDefault="00824872" w:rsidP="001F5F96">
            <w:pPr>
              <w:jc w:val="right"/>
              <w:rPr>
                <w:bCs/>
                <w:color w:val="000000"/>
                <w:sz w:val="24"/>
              </w:rPr>
            </w:pPr>
            <w:r>
              <w:rPr>
                <w:bCs/>
                <w:color w:val="000000"/>
                <w:sz w:val="24"/>
              </w:rPr>
              <w:t>60</w:t>
            </w:r>
            <w:r w:rsidR="007B0E5C">
              <w:rPr>
                <w:bCs/>
                <w:color w:val="000000"/>
                <w:sz w:val="24"/>
              </w:rPr>
              <w:t>,</w:t>
            </w:r>
            <w:r>
              <w:rPr>
                <w:bCs/>
                <w:color w:val="000000"/>
                <w:sz w:val="24"/>
              </w:rPr>
              <w:t>00</w:t>
            </w:r>
            <w:r w:rsidR="00722A0B">
              <w:rPr>
                <w:bCs/>
                <w:color w:val="000000"/>
                <w:sz w:val="24"/>
              </w:rPr>
              <w:t>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B89B9" w14:textId="77777777" w:rsidR="00824872" w:rsidRPr="001001EA" w:rsidRDefault="00824872" w:rsidP="001F5F96">
            <w:pPr>
              <w:jc w:val="center"/>
              <w:rPr>
                <w:b/>
                <w:bCs/>
                <w:sz w:val="24"/>
              </w:rPr>
            </w:pPr>
          </w:p>
        </w:tc>
      </w:tr>
      <w:tr w:rsidR="00824872" w:rsidRPr="00EC587D" w14:paraId="52EE3246" w14:textId="77777777" w:rsidTr="001F5F96">
        <w:trPr>
          <w:trHeight w:val="279"/>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AA178" w14:textId="77777777" w:rsidR="00824872" w:rsidRPr="001001EA" w:rsidRDefault="00824872" w:rsidP="001F5F96">
            <w:pPr>
              <w:jc w:val="center"/>
              <w:rPr>
                <w:bCs/>
                <w:color w:val="000000"/>
                <w:sz w:val="24"/>
              </w:rPr>
            </w:pPr>
            <w:r w:rsidRPr="001001EA">
              <w:rPr>
                <w:bCs/>
                <w:color w:val="000000"/>
                <w:sz w:val="24"/>
              </w:rPr>
              <w:t>2</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14EEA" w14:textId="4E2C8CAC" w:rsidR="00824872" w:rsidRPr="001001EA" w:rsidRDefault="00EF102B" w:rsidP="0046562D">
            <w:pPr>
              <w:rPr>
                <w:bCs/>
                <w:color w:val="000000"/>
                <w:sz w:val="24"/>
              </w:rPr>
            </w:pPr>
            <w:r w:rsidRPr="00EF102B">
              <w:rPr>
                <w:bCs/>
                <w:color w:val="000000"/>
                <w:sz w:val="24"/>
              </w:rPr>
              <w:t>Coal production</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D2413" w14:textId="464D0321" w:rsidR="00824872" w:rsidRPr="001001EA" w:rsidRDefault="00722A0B" w:rsidP="001F5F96">
            <w:pPr>
              <w:jc w:val="center"/>
              <w:rPr>
                <w:bCs/>
                <w:color w:val="000000"/>
                <w:sz w:val="24"/>
              </w:rPr>
            </w:pPr>
            <w:r>
              <w:rPr>
                <w:bCs/>
                <w:color w:val="000000"/>
                <w:sz w:val="24"/>
              </w:rPr>
              <w:t>1000</w:t>
            </w:r>
            <w:r w:rsidR="00824872" w:rsidRPr="001001EA">
              <w:rPr>
                <w:bCs/>
                <w:color w:val="000000"/>
                <w:sz w:val="24"/>
              </w:rPr>
              <w:t xml:space="preserve"> </w:t>
            </w:r>
            <w:r w:rsidR="00EF102B" w:rsidRPr="00EF102B">
              <w:rPr>
                <w:bCs/>
                <w:color w:val="000000"/>
                <w:sz w:val="24"/>
              </w:rPr>
              <w:t>tons</w:t>
            </w:r>
          </w:p>
        </w:tc>
        <w:tc>
          <w:tcPr>
            <w:tcW w:w="1285" w:type="dxa"/>
            <w:tcBorders>
              <w:top w:val="single" w:sz="4" w:space="0" w:color="auto"/>
              <w:left w:val="single" w:sz="4" w:space="0" w:color="auto"/>
              <w:bottom w:val="single" w:sz="4" w:space="0" w:color="auto"/>
              <w:right w:val="single" w:sz="4" w:space="0" w:color="auto"/>
            </w:tcBorders>
            <w:vAlign w:val="center"/>
          </w:tcPr>
          <w:p w14:paraId="752DC82A" w14:textId="603EBCDE" w:rsidR="00824872" w:rsidRPr="001001EA" w:rsidRDefault="00A37968" w:rsidP="001F5F96">
            <w:pPr>
              <w:jc w:val="right"/>
              <w:rPr>
                <w:bCs/>
                <w:color w:val="000000"/>
                <w:sz w:val="24"/>
              </w:rPr>
            </w:pPr>
            <w:r>
              <w:rPr>
                <w:bCs/>
                <w:color w:val="000000"/>
                <w:sz w:val="24"/>
              </w:rPr>
              <w:t>4</w:t>
            </w:r>
            <w:r w:rsidR="007B0E5C">
              <w:rPr>
                <w:bCs/>
                <w:color w:val="000000"/>
                <w:sz w:val="24"/>
              </w:rPr>
              <w:t>,</w:t>
            </w:r>
            <w:r>
              <w:rPr>
                <w:bCs/>
                <w:color w:val="000000"/>
                <w:sz w:val="24"/>
              </w:rPr>
              <w:t>660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ED3D" w14:textId="77777777" w:rsidR="00824872" w:rsidRPr="001001EA" w:rsidRDefault="00824872" w:rsidP="001F5F96">
            <w:pPr>
              <w:jc w:val="center"/>
              <w:rPr>
                <w:b/>
                <w:bCs/>
                <w:sz w:val="24"/>
              </w:rPr>
            </w:pPr>
          </w:p>
        </w:tc>
      </w:tr>
      <w:tr w:rsidR="00824872" w:rsidRPr="00EC587D" w14:paraId="74AAC272" w14:textId="77777777" w:rsidTr="001F5F96">
        <w:trPr>
          <w:trHeight w:val="264"/>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B7DAD" w14:textId="70E0202F" w:rsidR="00824872" w:rsidRPr="001001EA" w:rsidRDefault="00CA38AD" w:rsidP="001F5F96">
            <w:pPr>
              <w:jc w:val="center"/>
              <w:rPr>
                <w:bCs/>
                <w:color w:val="000000"/>
                <w:sz w:val="24"/>
              </w:rPr>
            </w:pPr>
            <w:r>
              <w:rPr>
                <w:bCs/>
                <w:color w:val="000000"/>
                <w:sz w:val="24"/>
              </w:rPr>
              <w:t>-</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10BF2" w14:textId="0B66347B" w:rsidR="00824872" w:rsidRPr="001001EA" w:rsidRDefault="00EF102B" w:rsidP="001F5F96">
            <w:pPr>
              <w:rPr>
                <w:bCs/>
                <w:color w:val="000000"/>
                <w:sz w:val="24"/>
              </w:rPr>
            </w:pPr>
            <w:r w:rsidRPr="00EF102B">
              <w:rPr>
                <w:bCs/>
                <w:color w:val="000000"/>
                <w:sz w:val="24"/>
              </w:rPr>
              <w:t>Raw coal mined</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4224D" w14:textId="77777777" w:rsidR="00824872" w:rsidRPr="001001EA" w:rsidRDefault="00824872" w:rsidP="001F5F96">
            <w:pPr>
              <w:jc w:val="center"/>
              <w:rPr>
                <w:bCs/>
                <w:color w:val="000000"/>
                <w:sz w:val="24"/>
              </w:rPr>
            </w:pPr>
            <w:r w:rsidRPr="001001EA">
              <w:rPr>
                <w:bCs/>
                <w:color w:val="000000"/>
                <w:sz w:val="24"/>
              </w:rPr>
              <w:t>"</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6FF4A036" w14:textId="7A7BC268" w:rsidR="00824872" w:rsidRPr="001001EA" w:rsidRDefault="00824872" w:rsidP="00824872">
            <w:pPr>
              <w:jc w:val="right"/>
              <w:rPr>
                <w:bCs/>
                <w:color w:val="000000"/>
                <w:sz w:val="24"/>
              </w:rPr>
            </w:pPr>
            <w:r w:rsidRPr="001001EA">
              <w:rPr>
                <w:bCs/>
                <w:color w:val="000000"/>
                <w:sz w:val="24"/>
              </w:rPr>
              <w:t>4</w:t>
            </w:r>
            <w:r w:rsidR="007B0E5C">
              <w:rPr>
                <w:bCs/>
                <w:color w:val="000000"/>
                <w:sz w:val="24"/>
              </w:rPr>
              <w:t>,</w:t>
            </w:r>
            <w:r w:rsidR="00722A0B">
              <w:rPr>
                <w:bCs/>
                <w:color w:val="000000"/>
                <w:sz w:val="24"/>
              </w:rPr>
              <w:t>0</w:t>
            </w:r>
            <w:r>
              <w:rPr>
                <w:bCs/>
                <w:color w:val="000000"/>
                <w:sz w:val="24"/>
              </w:rPr>
              <w:t>0</w:t>
            </w:r>
            <w:r w:rsidRPr="001001EA">
              <w:rPr>
                <w:bCs/>
                <w:color w:val="000000"/>
                <w:sz w:val="24"/>
              </w:rPr>
              <w:t>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3952" w14:textId="77777777" w:rsidR="00824872" w:rsidRPr="001001EA" w:rsidRDefault="00824872" w:rsidP="001F5F96">
            <w:pPr>
              <w:jc w:val="center"/>
              <w:rPr>
                <w:b/>
                <w:bCs/>
                <w:sz w:val="24"/>
              </w:rPr>
            </w:pPr>
          </w:p>
        </w:tc>
      </w:tr>
      <w:tr w:rsidR="00824872" w:rsidRPr="00EC587D" w14:paraId="756D80FC" w14:textId="77777777" w:rsidTr="001F5F96">
        <w:trPr>
          <w:trHeight w:val="344"/>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29071" w14:textId="60952BD1" w:rsidR="00824872" w:rsidRPr="001001EA" w:rsidRDefault="00CA38AD" w:rsidP="001F5F96">
            <w:pPr>
              <w:jc w:val="center"/>
              <w:rPr>
                <w:bCs/>
                <w:color w:val="000000"/>
                <w:sz w:val="24"/>
              </w:rPr>
            </w:pPr>
            <w:r>
              <w:rPr>
                <w:bCs/>
                <w:color w:val="000000"/>
                <w:sz w:val="24"/>
              </w:rPr>
              <w:t>-</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C10CC" w14:textId="0D77CD84" w:rsidR="00824872" w:rsidRPr="001001EA" w:rsidRDefault="00886EB8" w:rsidP="001F5F96">
            <w:pPr>
              <w:rPr>
                <w:bCs/>
                <w:color w:val="000000"/>
                <w:sz w:val="24"/>
              </w:rPr>
            </w:pPr>
            <w:r w:rsidRPr="00886EB8">
              <w:rPr>
                <w:bCs/>
                <w:sz w:val="24"/>
              </w:rPr>
              <w:t>Clean coal seperated from a mixture of rock and coal</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4277" w14:textId="77777777" w:rsidR="00824872" w:rsidRPr="001001EA" w:rsidRDefault="00824872" w:rsidP="001F5F96">
            <w:pPr>
              <w:jc w:val="center"/>
              <w:rPr>
                <w:bCs/>
                <w:color w:val="000000"/>
                <w:sz w:val="24"/>
              </w:rPr>
            </w:pPr>
            <w:r w:rsidRPr="001001EA">
              <w:rPr>
                <w:bCs/>
                <w:color w:val="000000"/>
                <w:sz w:val="24"/>
              </w:rPr>
              <w:t>"</w:t>
            </w:r>
          </w:p>
        </w:tc>
        <w:tc>
          <w:tcPr>
            <w:tcW w:w="1285" w:type="dxa"/>
            <w:tcBorders>
              <w:top w:val="single" w:sz="4" w:space="0" w:color="auto"/>
              <w:left w:val="single" w:sz="4" w:space="0" w:color="auto"/>
              <w:bottom w:val="single" w:sz="4" w:space="0" w:color="auto"/>
              <w:right w:val="single" w:sz="4" w:space="0" w:color="auto"/>
            </w:tcBorders>
            <w:vAlign w:val="center"/>
          </w:tcPr>
          <w:p w14:paraId="4C2BBFB3" w14:textId="5B16F7D2" w:rsidR="00824872" w:rsidRPr="001001EA" w:rsidRDefault="00824872" w:rsidP="00824872">
            <w:pPr>
              <w:jc w:val="right"/>
              <w:rPr>
                <w:bCs/>
                <w:color w:val="000000"/>
                <w:sz w:val="24"/>
              </w:rPr>
            </w:pPr>
            <w:r w:rsidRPr="001001EA">
              <w:rPr>
                <w:bCs/>
                <w:color w:val="000000"/>
                <w:sz w:val="24"/>
              </w:rPr>
              <w:t>6</w:t>
            </w:r>
            <w:r>
              <w:rPr>
                <w:bCs/>
                <w:color w:val="000000"/>
                <w:sz w:val="24"/>
              </w:rPr>
              <w:t>6</w:t>
            </w:r>
            <w:r w:rsidR="00722A0B">
              <w:rPr>
                <w:bCs/>
                <w:color w:val="000000"/>
                <w:sz w:val="24"/>
              </w:rPr>
              <w:t>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0228" w14:textId="77777777" w:rsidR="00824872" w:rsidRPr="001001EA" w:rsidRDefault="00824872" w:rsidP="001F5F96">
            <w:pPr>
              <w:jc w:val="center"/>
              <w:rPr>
                <w:b/>
                <w:bCs/>
                <w:sz w:val="24"/>
              </w:rPr>
            </w:pPr>
          </w:p>
        </w:tc>
      </w:tr>
      <w:tr w:rsidR="00824872" w:rsidRPr="00EC587D" w14:paraId="6C420E6D" w14:textId="77777777" w:rsidTr="001F5F96">
        <w:trPr>
          <w:trHeight w:val="378"/>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A3631" w14:textId="77777777" w:rsidR="00824872" w:rsidRPr="001001EA" w:rsidRDefault="00824872" w:rsidP="001F5F96">
            <w:pPr>
              <w:jc w:val="center"/>
              <w:rPr>
                <w:bCs/>
                <w:color w:val="000000"/>
                <w:sz w:val="24"/>
              </w:rPr>
            </w:pPr>
            <w:r w:rsidRPr="001001EA">
              <w:rPr>
                <w:bCs/>
                <w:color w:val="000000"/>
                <w:sz w:val="24"/>
              </w:rPr>
              <w:t>3</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A5FC" w14:textId="79F09062" w:rsidR="00824872" w:rsidRPr="001001EA" w:rsidRDefault="00EF102B" w:rsidP="001F5F96">
            <w:pPr>
              <w:rPr>
                <w:bCs/>
                <w:color w:val="000000"/>
                <w:sz w:val="24"/>
              </w:rPr>
            </w:pPr>
            <w:r w:rsidRPr="00EF102B">
              <w:rPr>
                <w:bCs/>
                <w:color w:val="000000"/>
                <w:sz w:val="24"/>
              </w:rPr>
              <w:t>Coal consumption</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56027" w14:textId="361D17AC" w:rsidR="00824872" w:rsidRPr="001001EA" w:rsidRDefault="00824872" w:rsidP="00722A0B">
            <w:pPr>
              <w:jc w:val="center"/>
              <w:rPr>
                <w:bCs/>
                <w:color w:val="000000"/>
                <w:sz w:val="24"/>
              </w:rPr>
            </w:pPr>
            <w:r w:rsidRPr="001001EA">
              <w:rPr>
                <w:bCs/>
                <w:color w:val="000000"/>
                <w:sz w:val="24"/>
              </w:rPr>
              <w:t xml:space="preserve"> </w:t>
            </w:r>
            <w:r w:rsidR="00722A0B">
              <w:rPr>
                <w:bCs/>
                <w:color w:val="000000"/>
                <w:sz w:val="24"/>
              </w:rPr>
              <w:t>1000</w:t>
            </w:r>
            <w:r w:rsidRPr="001001EA">
              <w:rPr>
                <w:bCs/>
                <w:color w:val="000000"/>
                <w:sz w:val="24"/>
              </w:rPr>
              <w:t xml:space="preserve"> </w:t>
            </w:r>
            <w:r w:rsidR="00EF102B" w:rsidRPr="00EF102B">
              <w:rPr>
                <w:bCs/>
                <w:color w:val="000000"/>
                <w:sz w:val="24"/>
              </w:rPr>
              <w:t>tons</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52D6AD6E" w14:textId="76FEABFC" w:rsidR="00824872" w:rsidRPr="001001EA" w:rsidRDefault="00824872" w:rsidP="001B5EE4">
            <w:pPr>
              <w:jc w:val="right"/>
              <w:rPr>
                <w:bCs/>
                <w:color w:val="000000"/>
                <w:sz w:val="24"/>
              </w:rPr>
            </w:pPr>
            <w:r w:rsidRPr="001001EA">
              <w:rPr>
                <w:bCs/>
                <w:color w:val="000000"/>
                <w:sz w:val="24"/>
              </w:rPr>
              <w:t>4</w:t>
            </w:r>
            <w:r w:rsidR="007B0E5C">
              <w:rPr>
                <w:bCs/>
                <w:color w:val="000000"/>
                <w:sz w:val="24"/>
              </w:rPr>
              <w:t>,</w:t>
            </w:r>
            <w:r w:rsidR="001B5EE4">
              <w:rPr>
                <w:bCs/>
                <w:color w:val="000000"/>
                <w:sz w:val="24"/>
              </w:rPr>
              <w:t>66</w:t>
            </w:r>
            <w:r w:rsidR="00722A0B">
              <w:rPr>
                <w:bCs/>
                <w:color w:val="000000"/>
                <w:sz w:val="24"/>
              </w:rPr>
              <w:t>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83911" w14:textId="77777777" w:rsidR="00824872" w:rsidRPr="001001EA" w:rsidRDefault="00824872" w:rsidP="001F5F96">
            <w:pPr>
              <w:jc w:val="center"/>
              <w:rPr>
                <w:b/>
                <w:bCs/>
                <w:sz w:val="24"/>
              </w:rPr>
            </w:pPr>
          </w:p>
        </w:tc>
      </w:tr>
      <w:tr w:rsidR="00EF102B" w:rsidRPr="00EC587D" w14:paraId="76AA4CA3" w14:textId="77777777" w:rsidTr="00F93053">
        <w:trPr>
          <w:trHeight w:val="278"/>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04FDA" w14:textId="77777777" w:rsidR="00EF102B" w:rsidRPr="001001EA" w:rsidRDefault="00EF102B" w:rsidP="00EF102B">
            <w:pPr>
              <w:jc w:val="center"/>
              <w:rPr>
                <w:bCs/>
                <w:color w:val="000000"/>
                <w:sz w:val="24"/>
              </w:rPr>
            </w:pPr>
            <w:r w:rsidRPr="001001EA">
              <w:rPr>
                <w:bCs/>
                <w:color w:val="000000"/>
                <w:sz w:val="24"/>
              </w:rPr>
              <w:t>4</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43989" w14:textId="7265A114" w:rsidR="00EF102B" w:rsidRPr="001001EA" w:rsidRDefault="00EF102B" w:rsidP="00EF102B">
            <w:pPr>
              <w:rPr>
                <w:bCs/>
                <w:color w:val="000000"/>
                <w:sz w:val="24"/>
              </w:rPr>
            </w:pPr>
            <w:r w:rsidRPr="00EF102B">
              <w:rPr>
                <w:bCs/>
                <w:color w:val="000000"/>
                <w:sz w:val="24"/>
              </w:rPr>
              <w:t>Revenue from coal production</w:t>
            </w:r>
          </w:p>
        </w:tc>
        <w:tc>
          <w:tcPr>
            <w:tcW w:w="1427" w:type="dxa"/>
            <w:tcBorders>
              <w:top w:val="single" w:sz="4" w:space="0" w:color="auto"/>
              <w:left w:val="single" w:sz="4" w:space="0" w:color="auto"/>
              <w:bottom w:val="single" w:sz="4" w:space="0" w:color="auto"/>
              <w:right w:val="single" w:sz="4" w:space="0" w:color="auto"/>
            </w:tcBorders>
            <w:shd w:val="clear" w:color="auto" w:fill="auto"/>
            <w:noWrap/>
            <w:hideMark/>
          </w:tcPr>
          <w:p w14:paraId="62D0005A" w14:textId="13AA5CF0" w:rsidR="00EF102B" w:rsidRPr="00EF102B" w:rsidRDefault="00EF102B" w:rsidP="00EF102B">
            <w:pPr>
              <w:jc w:val="center"/>
              <w:rPr>
                <w:bCs/>
                <w:color w:val="000000"/>
                <w:sz w:val="24"/>
              </w:rPr>
            </w:pPr>
            <w:r w:rsidRPr="00EF102B">
              <w:rPr>
                <w:sz w:val="24"/>
              </w:rPr>
              <w:t>Million VND</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60AA76C1" w14:textId="19E94097" w:rsidR="00EF102B" w:rsidRPr="001001EA" w:rsidRDefault="00EF102B" w:rsidP="00EF102B">
            <w:pPr>
              <w:jc w:val="right"/>
              <w:rPr>
                <w:bCs/>
                <w:color w:val="000000"/>
                <w:sz w:val="24"/>
              </w:rPr>
            </w:pPr>
            <w:r>
              <w:rPr>
                <w:bCs/>
                <w:color w:val="000000"/>
                <w:sz w:val="24"/>
              </w:rPr>
              <w:t>9</w:t>
            </w:r>
            <w:r w:rsidR="007B0E5C">
              <w:rPr>
                <w:bCs/>
                <w:color w:val="000000"/>
                <w:sz w:val="24"/>
              </w:rPr>
              <w:t>,</w:t>
            </w:r>
            <w:r>
              <w:rPr>
                <w:bCs/>
                <w:color w:val="000000"/>
                <w:sz w:val="24"/>
              </w:rPr>
              <w:t>581</w:t>
            </w:r>
            <w:r w:rsidR="007B0E5C">
              <w:rPr>
                <w:bCs/>
                <w:color w:val="000000"/>
                <w:sz w:val="24"/>
              </w:rPr>
              <w:t>.</w:t>
            </w:r>
            <w:r>
              <w:rPr>
                <w:bCs/>
                <w:color w:val="000000"/>
                <w:sz w:val="24"/>
              </w:rPr>
              <w:t>313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AAB4D" w14:textId="77777777" w:rsidR="00EF102B" w:rsidRPr="001001EA" w:rsidRDefault="00EF102B" w:rsidP="00EF102B">
            <w:pPr>
              <w:jc w:val="center"/>
              <w:rPr>
                <w:b/>
                <w:bCs/>
                <w:sz w:val="24"/>
              </w:rPr>
            </w:pPr>
          </w:p>
        </w:tc>
      </w:tr>
      <w:tr w:rsidR="00EF102B" w:rsidRPr="00EC587D" w14:paraId="71254674" w14:textId="77777777" w:rsidTr="00F93053">
        <w:trPr>
          <w:trHeight w:val="359"/>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AF4BC" w14:textId="77777777" w:rsidR="00EF102B" w:rsidRPr="001001EA" w:rsidRDefault="00EF102B" w:rsidP="00EF102B">
            <w:pPr>
              <w:jc w:val="center"/>
              <w:rPr>
                <w:bCs/>
                <w:color w:val="000000"/>
                <w:sz w:val="24"/>
              </w:rPr>
            </w:pPr>
            <w:r w:rsidRPr="001001EA">
              <w:rPr>
                <w:bCs/>
                <w:color w:val="000000"/>
                <w:sz w:val="24"/>
              </w:rPr>
              <w:t>5</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BC350" w14:textId="0665B8CD" w:rsidR="00EF102B" w:rsidRPr="001001EA" w:rsidRDefault="00EF102B" w:rsidP="00EF102B">
            <w:pPr>
              <w:rPr>
                <w:bCs/>
                <w:color w:val="000000"/>
                <w:sz w:val="24"/>
              </w:rPr>
            </w:pPr>
            <w:r w:rsidRPr="00EF102B">
              <w:rPr>
                <w:bCs/>
                <w:color w:val="000000"/>
                <w:sz w:val="24"/>
              </w:rPr>
              <w:t>Profit</w:t>
            </w:r>
          </w:p>
        </w:tc>
        <w:tc>
          <w:tcPr>
            <w:tcW w:w="1427" w:type="dxa"/>
            <w:tcBorders>
              <w:top w:val="single" w:sz="4" w:space="0" w:color="auto"/>
              <w:left w:val="single" w:sz="4" w:space="0" w:color="auto"/>
              <w:bottom w:val="single" w:sz="4" w:space="0" w:color="auto"/>
              <w:right w:val="single" w:sz="4" w:space="0" w:color="auto"/>
            </w:tcBorders>
            <w:shd w:val="clear" w:color="auto" w:fill="auto"/>
            <w:noWrap/>
            <w:hideMark/>
          </w:tcPr>
          <w:p w14:paraId="1EA0A703" w14:textId="1350604F" w:rsidR="00EF102B" w:rsidRPr="00EF102B" w:rsidRDefault="00EF102B" w:rsidP="00EF102B">
            <w:pPr>
              <w:jc w:val="center"/>
              <w:rPr>
                <w:bCs/>
                <w:color w:val="000000"/>
                <w:sz w:val="24"/>
              </w:rPr>
            </w:pPr>
            <w:r w:rsidRPr="00EF102B">
              <w:rPr>
                <w:sz w:val="24"/>
              </w:rPr>
              <w:t>Million VND</w:t>
            </w:r>
          </w:p>
        </w:tc>
        <w:tc>
          <w:tcPr>
            <w:tcW w:w="1285" w:type="dxa"/>
            <w:tcBorders>
              <w:top w:val="single" w:sz="4" w:space="0" w:color="auto"/>
              <w:left w:val="single" w:sz="4" w:space="0" w:color="auto"/>
              <w:bottom w:val="single" w:sz="4" w:space="0" w:color="auto"/>
              <w:right w:val="single" w:sz="4" w:space="0" w:color="auto"/>
            </w:tcBorders>
            <w:vAlign w:val="center"/>
          </w:tcPr>
          <w:p w14:paraId="1433D47E" w14:textId="024BACBC" w:rsidR="00EF102B" w:rsidRPr="001001EA" w:rsidRDefault="00EF102B" w:rsidP="00EF102B">
            <w:pPr>
              <w:jc w:val="right"/>
              <w:rPr>
                <w:bCs/>
                <w:color w:val="000000"/>
                <w:sz w:val="24"/>
              </w:rPr>
            </w:pPr>
            <w:r>
              <w:rPr>
                <w:bCs/>
                <w:color w:val="000000"/>
                <w:sz w:val="24"/>
              </w:rPr>
              <w:t>65</w:t>
            </w:r>
            <w:r w:rsidR="007B0E5C">
              <w:rPr>
                <w:bCs/>
                <w:color w:val="000000"/>
                <w:sz w:val="24"/>
              </w:rPr>
              <w:t>,</w:t>
            </w:r>
            <w:r>
              <w:rPr>
                <w:bCs/>
                <w:color w:val="000000"/>
                <w:sz w:val="24"/>
              </w:rPr>
              <w:t>803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944E" w14:textId="77777777" w:rsidR="00EF102B" w:rsidRPr="001001EA" w:rsidRDefault="00EF102B" w:rsidP="00EF102B">
            <w:pPr>
              <w:jc w:val="center"/>
              <w:rPr>
                <w:b/>
                <w:bCs/>
                <w:sz w:val="24"/>
              </w:rPr>
            </w:pPr>
          </w:p>
        </w:tc>
      </w:tr>
      <w:tr w:rsidR="00EF102B" w:rsidRPr="00EC587D" w14:paraId="02A4C21B" w14:textId="77777777" w:rsidTr="00F93053">
        <w:trPr>
          <w:trHeight w:val="356"/>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CD357" w14:textId="77777777" w:rsidR="00EF102B" w:rsidRPr="001001EA" w:rsidRDefault="00EF102B" w:rsidP="00EF102B">
            <w:pPr>
              <w:jc w:val="center"/>
              <w:rPr>
                <w:bCs/>
                <w:color w:val="000000"/>
                <w:sz w:val="24"/>
              </w:rPr>
            </w:pPr>
            <w:r w:rsidRPr="001001EA">
              <w:rPr>
                <w:bCs/>
                <w:color w:val="000000"/>
                <w:sz w:val="24"/>
              </w:rPr>
              <w:t>6</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48C8C" w14:textId="54E35E2B" w:rsidR="00EF102B" w:rsidRPr="001001EA" w:rsidRDefault="00EF102B" w:rsidP="00EF102B">
            <w:pPr>
              <w:rPr>
                <w:bCs/>
                <w:color w:val="000000"/>
                <w:sz w:val="24"/>
              </w:rPr>
            </w:pPr>
            <w:r w:rsidRPr="00EF102B">
              <w:rPr>
                <w:bCs/>
                <w:color w:val="000000"/>
                <w:sz w:val="24"/>
              </w:rPr>
              <w:t xml:space="preserve">Average salary </w:t>
            </w:r>
            <w:r w:rsidR="00D82D10" w:rsidRPr="00EF102B">
              <w:rPr>
                <w:bCs/>
                <w:color w:val="000000"/>
                <w:sz w:val="24"/>
              </w:rPr>
              <w:t>(million</w:t>
            </w:r>
            <w:r w:rsidRPr="00EF102B">
              <w:rPr>
                <w:bCs/>
                <w:color w:val="000000"/>
                <w:sz w:val="24"/>
              </w:rPr>
              <w:t xml:space="preserve"> VND/person/month)</w:t>
            </w:r>
          </w:p>
        </w:tc>
        <w:tc>
          <w:tcPr>
            <w:tcW w:w="1427" w:type="dxa"/>
            <w:tcBorders>
              <w:top w:val="single" w:sz="4" w:space="0" w:color="auto"/>
              <w:left w:val="single" w:sz="4" w:space="0" w:color="auto"/>
              <w:bottom w:val="single" w:sz="4" w:space="0" w:color="auto"/>
              <w:right w:val="single" w:sz="4" w:space="0" w:color="auto"/>
            </w:tcBorders>
            <w:shd w:val="clear" w:color="auto" w:fill="auto"/>
            <w:noWrap/>
            <w:hideMark/>
          </w:tcPr>
          <w:p w14:paraId="68608576" w14:textId="37781D67" w:rsidR="00EF102B" w:rsidRPr="00EF102B" w:rsidRDefault="00EF102B" w:rsidP="00EF102B">
            <w:pPr>
              <w:jc w:val="center"/>
              <w:rPr>
                <w:bCs/>
                <w:color w:val="000000"/>
                <w:sz w:val="24"/>
              </w:rPr>
            </w:pPr>
            <w:r w:rsidRPr="00EF102B">
              <w:rPr>
                <w:sz w:val="24"/>
              </w:rPr>
              <w:t>Million VND</w:t>
            </w:r>
          </w:p>
        </w:tc>
        <w:tc>
          <w:tcPr>
            <w:tcW w:w="1285" w:type="dxa"/>
            <w:tcBorders>
              <w:top w:val="single" w:sz="4" w:space="0" w:color="auto"/>
              <w:left w:val="single" w:sz="4" w:space="0" w:color="auto"/>
              <w:bottom w:val="single" w:sz="4" w:space="0" w:color="auto"/>
              <w:right w:val="single" w:sz="4" w:space="0" w:color="auto"/>
            </w:tcBorders>
            <w:vAlign w:val="center"/>
          </w:tcPr>
          <w:p w14:paraId="59ECFF52" w14:textId="0A66A264" w:rsidR="00EF102B" w:rsidRPr="001001EA" w:rsidRDefault="00EF102B" w:rsidP="00EF102B">
            <w:pPr>
              <w:jc w:val="right"/>
              <w:rPr>
                <w:bCs/>
                <w:color w:val="000000"/>
                <w:sz w:val="24"/>
              </w:rPr>
            </w:pPr>
            <w:r>
              <w:rPr>
                <w:bCs/>
                <w:color w:val="000000"/>
                <w:sz w:val="24"/>
              </w:rPr>
              <w:t>13</w:t>
            </w:r>
            <w:r w:rsidR="007B0E5C">
              <w:rPr>
                <w:bCs/>
                <w:color w:val="000000"/>
                <w:sz w:val="24"/>
              </w:rPr>
              <w:t>.</w:t>
            </w:r>
            <w:r>
              <w:rPr>
                <w:bCs/>
                <w:color w:val="000000"/>
                <w:sz w:val="24"/>
              </w:rPr>
              <w:t>184</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BC580" w14:textId="77777777" w:rsidR="00EF102B" w:rsidRPr="001001EA" w:rsidRDefault="00EF102B" w:rsidP="00EF102B">
            <w:pPr>
              <w:jc w:val="center"/>
              <w:rPr>
                <w:b/>
                <w:bCs/>
                <w:sz w:val="24"/>
              </w:rPr>
            </w:pPr>
          </w:p>
        </w:tc>
      </w:tr>
      <w:tr w:rsidR="00EF102B" w:rsidRPr="00EC587D" w14:paraId="742339A1" w14:textId="77777777" w:rsidTr="00F93053">
        <w:trPr>
          <w:trHeight w:val="356"/>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5E7F8" w14:textId="0666D099" w:rsidR="00EF102B" w:rsidRPr="001001EA" w:rsidRDefault="00EF102B" w:rsidP="00EF102B">
            <w:pPr>
              <w:jc w:val="center"/>
              <w:rPr>
                <w:bCs/>
                <w:color w:val="000000"/>
                <w:sz w:val="24"/>
              </w:rPr>
            </w:pPr>
            <w:r>
              <w:rPr>
                <w:bCs/>
                <w:color w:val="000000"/>
                <w:sz w:val="24"/>
              </w:rPr>
              <w:t>7</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0BA8F" w14:textId="66504B01" w:rsidR="00EF102B" w:rsidRDefault="00EF102B" w:rsidP="00EF102B">
            <w:pPr>
              <w:rPr>
                <w:bCs/>
                <w:color w:val="000000"/>
                <w:sz w:val="24"/>
              </w:rPr>
            </w:pPr>
            <w:r w:rsidRPr="00EF102B">
              <w:rPr>
                <w:bCs/>
                <w:color w:val="000000"/>
                <w:sz w:val="24"/>
              </w:rPr>
              <w:t>Construction Investment</w:t>
            </w:r>
          </w:p>
        </w:tc>
        <w:tc>
          <w:tcPr>
            <w:tcW w:w="1427" w:type="dxa"/>
            <w:tcBorders>
              <w:top w:val="single" w:sz="4" w:space="0" w:color="auto"/>
              <w:left w:val="single" w:sz="4" w:space="0" w:color="auto"/>
              <w:bottom w:val="single" w:sz="4" w:space="0" w:color="auto"/>
              <w:right w:val="single" w:sz="4" w:space="0" w:color="auto"/>
            </w:tcBorders>
            <w:shd w:val="clear" w:color="auto" w:fill="auto"/>
            <w:noWrap/>
          </w:tcPr>
          <w:p w14:paraId="79F1D2E4" w14:textId="01B4E4A4" w:rsidR="00EF102B" w:rsidRPr="00EF102B" w:rsidRDefault="00EF102B" w:rsidP="00EF102B">
            <w:pPr>
              <w:jc w:val="center"/>
              <w:rPr>
                <w:bCs/>
                <w:color w:val="000000"/>
                <w:sz w:val="24"/>
              </w:rPr>
            </w:pPr>
            <w:r w:rsidRPr="00EF102B">
              <w:rPr>
                <w:sz w:val="24"/>
              </w:rPr>
              <w:t>Million VND</w:t>
            </w:r>
          </w:p>
        </w:tc>
        <w:tc>
          <w:tcPr>
            <w:tcW w:w="1285" w:type="dxa"/>
            <w:tcBorders>
              <w:top w:val="single" w:sz="4" w:space="0" w:color="auto"/>
              <w:left w:val="single" w:sz="4" w:space="0" w:color="auto"/>
              <w:bottom w:val="single" w:sz="4" w:space="0" w:color="auto"/>
              <w:right w:val="single" w:sz="4" w:space="0" w:color="auto"/>
            </w:tcBorders>
            <w:vAlign w:val="center"/>
          </w:tcPr>
          <w:p w14:paraId="4D3477F4" w14:textId="5EF8EEC8" w:rsidR="00EF102B" w:rsidRDefault="00EF102B" w:rsidP="00EF102B">
            <w:pPr>
              <w:jc w:val="right"/>
              <w:rPr>
                <w:bCs/>
                <w:color w:val="000000"/>
                <w:sz w:val="24"/>
              </w:rPr>
            </w:pPr>
            <w:r>
              <w:rPr>
                <w:bCs/>
                <w:color w:val="000000"/>
                <w:sz w:val="24"/>
              </w:rPr>
              <w:t>193</w:t>
            </w:r>
            <w:r w:rsidR="007B0E5C">
              <w:rPr>
                <w:bCs/>
                <w:color w:val="000000"/>
                <w:sz w:val="24"/>
              </w:rPr>
              <w:t>.</w:t>
            </w:r>
            <w:r>
              <w:rPr>
                <w:bCs/>
                <w:color w:val="000000"/>
                <w:sz w:val="24"/>
              </w:rPr>
              <w:t>719</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AA0AE" w14:textId="77777777" w:rsidR="00EF102B" w:rsidRPr="001001EA" w:rsidRDefault="00EF102B" w:rsidP="00EF102B">
            <w:pPr>
              <w:jc w:val="center"/>
              <w:rPr>
                <w:b/>
                <w:bCs/>
                <w:sz w:val="24"/>
              </w:rPr>
            </w:pPr>
          </w:p>
        </w:tc>
      </w:tr>
      <w:tr w:rsidR="0046562D" w:rsidRPr="00FB38D8" w14:paraId="77EE852F" w14:textId="77777777" w:rsidTr="001F5F96">
        <w:trPr>
          <w:trHeight w:val="76"/>
          <w:jc w:val="center"/>
        </w:trPr>
        <w:tc>
          <w:tcPr>
            <w:tcW w:w="594" w:type="dxa"/>
            <w:shd w:val="clear" w:color="auto" w:fill="auto"/>
            <w:noWrap/>
            <w:vAlign w:val="center"/>
          </w:tcPr>
          <w:p w14:paraId="05B72A01" w14:textId="61B3C126" w:rsidR="0046562D" w:rsidRPr="001001EA" w:rsidRDefault="0046562D" w:rsidP="0046562D">
            <w:pPr>
              <w:jc w:val="center"/>
              <w:rPr>
                <w:bCs/>
                <w:color w:val="000000"/>
                <w:sz w:val="24"/>
              </w:rPr>
            </w:pPr>
            <w:r>
              <w:rPr>
                <w:bCs/>
                <w:color w:val="000000"/>
                <w:sz w:val="24"/>
              </w:rPr>
              <w:t>8</w:t>
            </w:r>
          </w:p>
        </w:tc>
        <w:tc>
          <w:tcPr>
            <w:tcW w:w="4214" w:type="dxa"/>
            <w:shd w:val="clear" w:color="000000" w:fill="FFFFFF"/>
            <w:noWrap/>
            <w:vAlign w:val="center"/>
          </w:tcPr>
          <w:p w14:paraId="5ED31193" w14:textId="2FA6B762" w:rsidR="0046562D" w:rsidRPr="001001EA" w:rsidRDefault="00EF102B" w:rsidP="0046562D">
            <w:pPr>
              <w:rPr>
                <w:bCs/>
                <w:color w:val="000000"/>
                <w:sz w:val="24"/>
              </w:rPr>
            </w:pPr>
            <w:r w:rsidRPr="00EF102B">
              <w:rPr>
                <w:bCs/>
                <w:color w:val="000000"/>
                <w:sz w:val="24"/>
              </w:rPr>
              <w:t>Expected dividend</w:t>
            </w:r>
          </w:p>
        </w:tc>
        <w:tc>
          <w:tcPr>
            <w:tcW w:w="1427" w:type="dxa"/>
            <w:shd w:val="clear" w:color="auto" w:fill="auto"/>
            <w:noWrap/>
            <w:vAlign w:val="center"/>
          </w:tcPr>
          <w:p w14:paraId="6256217D" w14:textId="77777777" w:rsidR="0046562D" w:rsidRPr="001001EA" w:rsidRDefault="0046562D" w:rsidP="0046562D">
            <w:pPr>
              <w:jc w:val="center"/>
              <w:rPr>
                <w:bCs/>
                <w:color w:val="000000"/>
                <w:sz w:val="24"/>
              </w:rPr>
            </w:pPr>
            <w:r w:rsidRPr="001001EA">
              <w:rPr>
                <w:bCs/>
                <w:color w:val="000000"/>
                <w:sz w:val="24"/>
              </w:rPr>
              <w:t>%</w:t>
            </w:r>
          </w:p>
        </w:tc>
        <w:tc>
          <w:tcPr>
            <w:tcW w:w="1285" w:type="dxa"/>
            <w:vAlign w:val="center"/>
          </w:tcPr>
          <w:p w14:paraId="1D4F94F3" w14:textId="77777777" w:rsidR="0046562D" w:rsidRPr="001001EA" w:rsidRDefault="0046562D" w:rsidP="0046562D">
            <w:pPr>
              <w:ind w:left="720"/>
              <w:jc w:val="center"/>
              <w:rPr>
                <w:bCs/>
                <w:color w:val="000000"/>
                <w:sz w:val="24"/>
              </w:rPr>
            </w:pPr>
            <w:r w:rsidRPr="001001EA">
              <w:rPr>
                <w:bCs/>
                <w:color w:val="000000"/>
                <w:sz w:val="24"/>
              </w:rPr>
              <w:t>≥ 7</w:t>
            </w:r>
          </w:p>
        </w:tc>
        <w:tc>
          <w:tcPr>
            <w:tcW w:w="1398" w:type="dxa"/>
            <w:shd w:val="clear" w:color="auto" w:fill="auto"/>
            <w:noWrap/>
            <w:vAlign w:val="center"/>
          </w:tcPr>
          <w:p w14:paraId="1111EE45" w14:textId="77777777" w:rsidR="0046562D" w:rsidRPr="001001EA" w:rsidRDefault="0046562D" w:rsidP="0046562D">
            <w:pPr>
              <w:jc w:val="right"/>
              <w:rPr>
                <w:b/>
                <w:bCs/>
                <w:color w:val="000000"/>
                <w:sz w:val="24"/>
              </w:rPr>
            </w:pPr>
          </w:p>
        </w:tc>
      </w:tr>
    </w:tbl>
    <w:p w14:paraId="051C13D3" w14:textId="77777777" w:rsidR="00824872" w:rsidRDefault="00824872" w:rsidP="00EF102B">
      <w:pPr>
        <w:spacing w:before="120" w:after="120"/>
        <w:jc w:val="both"/>
        <w:rPr>
          <w:b/>
          <w:szCs w:val="28"/>
          <w:lang w:val="vi-VN"/>
        </w:rPr>
      </w:pPr>
    </w:p>
    <w:p w14:paraId="014944D0" w14:textId="5E8A58DF" w:rsidR="00F61CAE" w:rsidRPr="008E3015" w:rsidRDefault="00D723F8" w:rsidP="009D1D54">
      <w:pPr>
        <w:spacing w:before="120" w:line="300" w:lineRule="atLeast"/>
        <w:ind w:left="284" w:firstLine="283"/>
        <w:jc w:val="both"/>
        <w:rPr>
          <w:b/>
          <w:bCs/>
          <w:color w:val="000000" w:themeColor="text1"/>
          <w:szCs w:val="28"/>
          <w:lang w:val="vi-VN"/>
        </w:rPr>
      </w:pPr>
      <w:r w:rsidRPr="008E3015">
        <w:rPr>
          <w:b/>
          <w:bCs/>
          <w:color w:val="000000" w:themeColor="text1"/>
          <w:szCs w:val="28"/>
          <w:lang w:val="vi-VN"/>
        </w:rPr>
        <w:t xml:space="preserve">2. </w:t>
      </w:r>
      <w:r w:rsidR="00EF102B" w:rsidRPr="00EF102B">
        <w:rPr>
          <w:b/>
          <w:bCs/>
          <w:color w:val="000000" w:themeColor="text1"/>
          <w:szCs w:val="28"/>
          <w:lang w:val="vi-VN"/>
        </w:rPr>
        <w:t>Orientation And Tasks For 2025</w:t>
      </w:r>
      <w:r w:rsidR="00EF102B" w:rsidRPr="008E3015">
        <w:rPr>
          <w:b/>
          <w:bCs/>
          <w:color w:val="000000" w:themeColor="text1"/>
          <w:szCs w:val="28"/>
          <w:lang w:val="vi-VN"/>
        </w:rPr>
        <w:t>:</w:t>
      </w:r>
    </w:p>
    <w:p w14:paraId="789864E4" w14:textId="41126A15" w:rsidR="000D1CCF" w:rsidRPr="008E3015" w:rsidRDefault="00EF102B" w:rsidP="00447679">
      <w:pPr>
        <w:spacing w:before="120"/>
        <w:ind w:firstLine="567"/>
        <w:jc w:val="both"/>
        <w:rPr>
          <w:spacing w:val="-2"/>
          <w:szCs w:val="28"/>
          <w:lang w:val="vi-VN"/>
        </w:rPr>
      </w:pPr>
      <w:r w:rsidRPr="00EF102B">
        <w:rPr>
          <w:color w:val="000000" w:themeColor="text1"/>
          <w:spacing w:val="-2"/>
          <w:szCs w:val="28"/>
          <w:lang w:val="vi-VN"/>
        </w:rPr>
        <w:t>In 2025, the company is expected to face greater challenges in business operations compared to 2024 due to rising input costs while selling prices remain unchanged. The company must continue addressing issues related to the expansion of mining boundaries to meet the production targets set by TKV, as well as handling land management procedures, waste disposal site planning, land clearance, and difficult conditions of thin coal seams in mining and coal quality grading. These factors will impact the execution of the company's operational plans</w:t>
      </w:r>
      <w:r w:rsidR="000D1CCF" w:rsidRPr="008E3015">
        <w:rPr>
          <w:spacing w:val="-2"/>
          <w:szCs w:val="28"/>
          <w:lang w:val="vi-VN"/>
        </w:rPr>
        <w:t>.</w:t>
      </w:r>
    </w:p>
    <w:p w14:paraId="653749D4" w14:textId="3FDEA402" w:rsidR="00031B61" w:rsidRPr="008E3015" w:rsidRDefault="00031B61" w:rsidP="00031B61">
      <w:pPr>
        <w:tabs>
          <w:tab w:val="left" w:pos="0"/>
        </w:tabs>
        <w:spacing w:before="60"/>
        <w:ind w:left="708"/>
        <w:jc w:val="both"/>
        <w:rPr>
          <w:b/>
          <w:sz w:val="26"/>
          <w:szCs w:val="26"/>
          <w:lang w:val="vi-VN"/>
        </w:rPr>
      </w:pPr>
      <w:r w:rsidRPr="008E3015">
        <w:rPr>
          <w:b/>
          <w:szCs w:val="28"/>
          <w:lang w:val="vi-VN"/>
        </w:rPr>
        <w:t xml:space="preserve">II. </w:t>
      </w:r>
      <w:r w:rsidR="00E96C2C" w:rsidRPr="00E96C2C">
        <w:rPr>
          <w:b/>
          <w:szCs w:val="28"/>
          <w:lang w:val="vi-VN"/>
        </w:rPr>
        <w:t>SOLUTIONS FOR TASK IMPLEMENTATION</w:t>
      </w:r>
    </w:p>
    <w:p w14:paraId="56E3E5DF" w14:textId="73FB5EFD" w:rsidR="004B4225" w:rsidRPr="008E3015" w:rsidRDefault="004B4225" w:rsidP="00447679">
      <w:pPr>
        <w:tabs>
          <w:tab w:val="left" w:pos="0"/>
        </w:tabs>
        <w:spacing w:before="120"/>
        <w:ind w:firstLine="567"/>
        <w:jc w:val="both"/>
        <w:rPr>
          <w:color w:val="000000" w:themeColor="text1"/>
          <w:szCs w:val="28"/>
          <w:lang w:val="vi-VN"/>
        </w:rPr>
      </w:pPr>
      <w:r w:rsidRPr="008E3015">
        <w:rPr>
          <w:color w:val="000000" w:themeColor="text1"/>
          <w:szCs w:val="28"/>
          <w:lang w:val="vi-VN"/>
        </w:rPr>
        <w:tab/>
      </w:r>
      <w:r w:rsidR="00E3247D" w:rsidRPr="00E3247D">
        <w:rPr>
          <w:color w:val="000000" w:themeColor="text1"/>
          <w:szCs w:val="28"/>
          <w:lang w:val="vi-VN"/>
        </w:rPr>
        <w:t>To comprehensively achieve the key targets of the 2025 Business Coordination Plan assigned by TKV, while maintaining security and safety and ensuring income for employees, all staff members and workers of the company will continue to promote the mining tradition, united in purpose, focusing on effectively carrying out the following key tasks</w:t>
      </w:r>
      <w:r w:rsidRPr="000B44DA">
        <w:rPr>
          <w:color w:val="000000" w:themeColor="text1"/>
          <w:szCs w:val="28"/>
          <w:lang w:val="vi-VN"/>
        </w:rPr>
        <w:t>:</w:t>
      </w:r>
    </w:p>
    <w:p w14:paraId="44F9E937" w14:textId="7DA1A31A" w:rsidR="009E58DB" w:rsidRDefault="009145F4" w:rsidP="00447679">
      <w:pPr>
        <w:spacing w:before="120"/>
        <w:ind w:firstLine="567"/>
        <w:jc w:val="both"/>
        <w:rPr>
          <w:bCs/>
          <w:iCs/>
          <w:color w:val="000000"/>
          <w:szCs w:val="28"/>
          <w:lang w:val="nl-NL"/>
        </w:rPr>
      </w:pPr>
      <w:r w:rsidRPr="008D6833">
        <w:rPr>
          <w:color w:val="000000"/>
          <w:spacing w:val="-2"/>
          <w:szCs w:val="28"/>
          <w:lang w:val="nl-NL"/>
        </w:rPr>
        <w:t>(1)</w:t>
      </w:r>
      <w:r w:rsidR="00F44759">
        <w:rPr>
          <w:color w:val="000000"/>
          <w:spacing w:val="-2"/>
          <w:szCs w:val="28"/>
          <w:lang w:val="nl-NL"/>
        </w:rPr>
        <w:t>.</w:t>
      </w:r>
      <w:r w:rsidRPr="008D6833">
        <w:rPr>
          <w:color w:val="000000"/>
          <w:spacing w:val="-2"/>
          <w:szCs w:val="28"/>
          <w:lang w:val="nl-NL"/>
        </w:rPr>
        <w:t xml:space="preserve"> </w:t>
      </w:r>
      <w:r w:rsidR="00E3247D" w:rsidRPr="00E3247D">
        <w:rPr>
          <w:bCs/>
          <w:iCs/>
          <w:color w:val="000000"/>
          <w:szCs w:val="28"/>
          <w:lang w:val="nl-NL"/>
        </w:rPr>
        <w:t>Focus on resolving legal and procedural issues related to mining boundaries, land procedures, waste dumping planning, and land clearance for the 2025 mining plan</w:t>
      </w:r>
      <w:r w:rsidR="009E58DB" w:rsidRPr="00E83632">
        <w:rPr>
          <w:bCs/>
          <w:iCs/>
          <w:color w:val="000000"/>
          <w:szCs w:val="28"/>
          <w:lang w:val="nl-NL"/>
        </w:rPr>
        <w:t>:</w:t>
      </w:r>
    </w:p>
    <w:p w14:paraId="6C6992D0" w14:textId="6C00F4F7" w:rsidR="00A9299C" w:rsidRPr="00E64015" w:rsidRDefault="00A9299C" w:rsidP="00447679">
      <w:pPr>
        <w:spacing w:before="120"/>
        <w:ind w:firstLine="567"/>
        <w:jc w:val="both"/>
        <w:rPr>
          <w:bCs/>
          <w:iCs/>
          <w:color w:val="000000"/>
          <w:szCs w:val="28"/>
          <w:lang w:val="nl-NL"/>
        </w:rPr>
      </w:pPr>
      <w:r w:rsidRPr="00E64015">
        <w:rPr>
          <w:bCs/>
          <w:iCs/>
          <w:color w:val="000000"/>
          <w:szCs w:val="28"/>
          <w:lang w:val="nl-NL"/>
        </w:rPr>
        <w:t xml:space="preserve">- </w:t>
      </w:r>
      <w:r w:rsidR="00BD135D" w:rsidRPr="00BD135D">
        <w:rPr>
          <w:bCs/>
          <w:iCs/>
          <w:color w:val="000000"/>
          <w:szCs w:val="28"/>
          <w:lang w:val="nl-NL"/>
        </w:rPr>
        <w:t xml:space="preserve">To achieve the </w:t>
      </w:r>
      <w:r w:rsidR="006E7078">
        <w:rPr>
          <w:bCs/>
          <w:iCs/>
          <w:color w:val="000000"/>
          <w:szCs w:val="28"/>
          <w:lang w:val="nl-NL"/>
        </w:rPr>
        <w:t>raw</w:t>
      </w:r>
      <w:r w:rsidR="00BD135D" w:rsidRPr="00BD135D">
        <w:rPr>
          <w:bCs/>
          <w:iCs/>
          <w:color w:val="000000"/>
          <w:szCs w:val="28"/>
          <w:lang w:val="nl-NL"/>
        </w:rPr>
        <w:t xml:space="preserve"> coal output as per the business coordination plan assigned by TKV, the company must expand the mining boundaries to areas </w:t>
      </w:r>
      <w:r w:rsidR="00BD135D" w:rsidRPr="00BD135D">
        <w:rPr>
          <w:bCs/>
          <w:iCs/>
          <w:color w:val="000000"/>
          <w:szCs w:val="28"/>
          <w:lang w:val="nl-NL"/>
        </w:rPr>
        <w:lastRenderedPageBreak/>
        <w:t>overlapping with the Deo Nai mine and extend into the area overlapping with the Dong Da Mai mine - Dong Bac Corporation</w:t>
      </w:r>
      <w:r w:rsidRPr="00E64015">
        <w:rPr>
          <w:bCs/>
          <w:iCs/>
          <w:color w:val="000000"/>
          <w:szCs w:val="28"/>
          <w:lang w:val="nl-NL"/>
        </w:rPr>
        <w:t>.</w:t>
      </w:r>
    </w:p>
    <w:p w14:paraId="15A19D43" w14:textId="403C9C75" w:rsidR="009E58DB" w:rsidRDefault="009E58DB" w:rsidP="00447679">
      <w:pPr>
        <w:spacing w:before="120"/>
        <w:ind w:firstLine="567"/>
        <w:jc w:val="both"/>
        <w:rPr>
          <w:lang w:val="nl-NL"/>
        </w:rPr>
      </w:pPr>
      <w:r w:rsidRPr="00E83632">
        <w:rPr>
          <w:bCs/>
          <w:iCs/>
          <w:color w:val="000000"/>
          <w:szCs w:val="28"/>
          <w:lang w:val="nl-NL"/>
        </w:rPr>
        <w:t xml:space="preserve">- </w:t>
      </w:r>
      <w:r w:rsidR="00F25DC2" w:rsidRPr="00F25DC2">
        <w:rPr>
          <w:bCs/>
          <w:iCs/>
          <w:color w:val="000000"/>
          <w:szCs w:val="28"/>
          <w:lang w:val="nl-NL"/>
        </w:rPr>
        <w:t xml:space="preserve">Continue to urgently complete land procedures regarding </w:t>
      </w:r>
      <w:r w:rsidR="00F25DC2">
        <w:rPr>
          <w:bCs/>
          <w:iCs/>
          <w:color w:val="000000"/>
          <w:szCs w:val="28"/>
          <w:lang w:val="nl-NL"/>
        </w:rPr>
        <w:t>planning for dumping of waste dumps</w:t>
      </w:r>
      <w:r w:rsidR="00F25DC2" w:rsidRPr="00F25DC2">
        <w:rPr>
          <w:bCs/>
          <w:iCs/>
          <w:color w:val="000000"/>
          <w:szCs w:val="28"/>
          <w:lang w:val="nl-NL"/>
        </w:rPr>
        <w:t>, change of forest use for the Bang Nâu waste site. Implement the rehabilitation and environmental restoration phase for the Bang N</w:t>
      </w:r>
      <w:r w:rsidR="00F25DC2">
        <w:rPr>
          <w:bCs/>
          <w:iCs/>
          <w:color w:val="000000"/>
          <w:szCs w:val="28"/>
          <w:lang w:val="nl-NL"/>
        </w:rPr>
        <w:t>a</w:t>
      </w:r>
      <w:r w:rsidR="00F25DC2" w:rsidRPr="00F25DC2">
        <w:rPr>
          <w:bCs/>
          <w:iCs/>
          <w:color w:val="000000"/>
          <w:szCs w:val="28"/>
          <w:lang w:val="nl-NL"/>
        </w:rPr>
        <w:t>u waste site according to the comprehensive plan approved by TKV.</w:t>
      </w:r>
      <w:r>
        <w:rPr>
          <w:lang w:val="nl-NL"/>
        </w:rPr>
        <w:t>.</w:t>
      </w:r>
    </w:p>
    <w:p w14:paraId="09F2044A" w14:textId="5FBBC19E" w:rsidR="009E58DB" w:rsidRPr="00EC600D" w:rsidRDefault="00EC600D" w:rsidP="00447679">
      <w:pPr>
        <w:spacing w:before="120"/>
        <w:ind w:firstLine="567"/>
        <w:jc w:val="both"/>
        <w:rPr>
          <w:bCs/>
          <w:iCs/>
          <w:lang w:val="nl-NL"/>
        </w:rPr>
      </w:pPr>
      <w:r w:rsidRPr="00EC600D">
        <w:rPr>
          <w:bCs/>
          <w:iCs/>
          <w:lang w:val="nl-NL"/>
        </w:rPr>
        <w:t xml:space="preserve">- </w:t>
      </w:r>
      <w:r w:rsidR="000F5A8F" w:rsidRPr="000F5A8F">
        <w:rPr>
          <w:bCs/>
          <w:iCs/>
          <w:lang w:val="nl-NL"/>
        </w:rPr>
        <w:t>In case of difficulties preventing the expansion of mining areas according to the schedule, the company will promptly report to TKV to adjust the plan by mobilizing maximum resources, implementing strict savings, and ensuring employment and income for workers.</w:t>
      </w:r>
      <w:r w:rsidR="009E58DB" w:rsidRPr="00EC600D">
        <w:rPr>
          <w:bCs/>
          <w:iCs/>
          <w:lang w:val="nl-NL"/>
        </w:rPr>
        <w:t>.</w:t>
      </w:r>
    </w:p>
    <w:p w14:paraId="58717932" w14:textId="76DF0523" w:rsidR="009145F4" w:rsidRPr="00E83632" w:rsidRDefault="009145F4" w:rsidP="00447679">
      <w:pPr>
        <w:spacing w:before="120" w:after="120"/>
        <w:ind w:firstLine="567"/>
        <w:jc w:val="both"/>
        <w:rPr>
          <w:bCs/>
          <w:iCs/>
          <w:color w:val="000000"/>
          <w:szCs w:val="28"/>
          <w:lang w:val="nl-NL"/>
        </w:rPr>
      </w:pPr>
      <w:r w:rsidRPr="00F719B0">
        <w:rPr>
          <w:color w:val="000000"/>
          <w:szCs w:val="28"/>
          <w:lang w:val="nl-NL"/>
        </w:rPr>
        <w:t>(2)</w:t>
      </w:r>
      <w:r w:rsidR="00F44759">
        <w:rPr>
          <w:color w:val="000000"/>
          <w:szCs w:val="28"/>
          <w:lang w:val="nl-NL"/>
        </w:rPr>
        <w:t>.</w:t>
      </w:r>
      <w:r w:rsidRPr="00F719B0">
        <w:rPr>
          <w:color w:val="000000"/>
          <w:szCs w:val="28"/>
          <w:lang w:val="nl-NL"/>
        </w:rPr>
        <w:t xml:space="preserve"> </w:t>
      </w:r>
      <w:r w:rsidR="006E7078" w:rsidRPr="006E7078">
        <w:rPr>
          <w:color w:val="000000"/>
          <w:szCs w:val="28"/>
          <w:lang w:val="nl-NL"/>
        </w:rPr>
        <w:t>Continue focusing on technical and technological aspects of mining, closely monitoring technical indicators such as stripping ratio, transport distance, coal grade, recovery ratio, and drilling and blasting parameters. Balance and adjust the coal extraction and processing output to meet consumption demands, striving to deliver coal with a structure that ensures the average selling price does not fall below the TKV plan price</w:t>
      </w:r>
      <w:r w:rsidRPr="00E83632">
        <w:rPr>
          <w:bCs/>
          <w:iCs/>
          <w:color w:val="000000"/>
          <w:szCs w:val="28"/>
          <w:lang w:val="nl-NL"/>
        </w:rPr>
        <w:t>.</w:t>
      </w:r>
    </w:p>
    <w:p w14:paraId="027F422E" w14:textId="5EE49207" w:rsidR="004239D2" w:rsidRDefault="004239D2" w:rsidP="004239D2">
      <w:pPr>
        <w:spacing w:before="120" w:after="120"/>
        <w:ind w:firstLine="567"/>
        <w:jc w:val="both"/>
        <w:rPr>
          <w:color w:val="000000"/>
          <w:szCs w:val="28"/>
          <w:lang w:val="nl-NL"/>
        </w:rPr>
      </w:pPr>
      <w:r w:rsidRPr="00F719B0">
        <w:rPr>
          <w:color w:val="000000"/>
          <w:szCs w:val="28"/>
          <w:lang w:val="nl-NL"/>
        </w:rPr>
        <w:t>(</w:t>
      </w:r>
      <w:r>
        <w:rPr>
          <w:color w:val="000000"/>
          <w:szCs w:val="28"/>
          <w:lang w:val="nl-NL"/>
        </w:rPr>
        <w:t>3</w:t>
      </w:r>
      <w:r w:rsidRPr="00F719B0">
        <w:rPr>
          <w:color w:val="000000"/>
          <w:szCs w:val="28"/>
          <w:lang w:val="nl-NL"/>
        </w:rPr>
        <w:t>)</w:t>
      </w:r>
      <w:r>
        <w:rPr>
          <w:color w:val="000000"/>
          <w:szCs w:val="28"/>
          <w:lang w:val="nl-NL"/>
        </w:rPr>
        <w:t>.</w:t>
      </w:r>
      <w:r w:rsidRPr="00F719B0">
        <w:rPr>
          <w:color w:val="000000"/>
          <w:szCs w:val="28"/>
          <w:lang w:val="nl-NL"/>
        </w:rPr>
        <w:t xml:space="preserve"> </w:t>
      </w:r>
      <w:r w:rsidR="006E7078" w:rsidRPr="006E7078">
        <w:rPr>
          <w:color w:val="000000"/>
          <w:szCs w:val="28"/>
          <w:lang w:val="nl-NL"/>
        </w:rPr>
        <w:t>Arrange the organization and administration of production scientifically and rationally, create all conditions for setting the normative productivity and useful time to mobilize machinery and equipment. Improve the quality of transportation roads to increase productivity and reduce transportation costs</w:t>
      </w:r>
      <w:r w:rsidRPr="00F719B0">
        <w:rPr>
          <w:color w:val="000000"/>
          <w:szCs w:val="28"/>
          <w:lang w:val="nl-NL"/>
        </w:rPr>
        <w:t xml:space="preserve">. </w:t>
      </w:r>
      <w:r w:rsidR="005137A8" w:rsidRPr="005137A8">
        <w:rPr>
          <w:color w:val="000000"/>
          <w:szCs w:val="28"/>
          <w:lang w:val="nl-NL"/>
        </w:rPr>
        <w:t>Closely monitor and supervise the process of overhaul of equipment, ensure quality and repair progress in accordance with regulations. Strive to shorten the repair progress but must ensure the quality of repairing machinery and equipment.</w:t>
      </w:r>
      <w:r w:rsidRPr="00F719B0">
        <w:rPr>
          <w:color w:val="000000"/>
          <w:szCs w:val="28"/>
          <w:lang w:val="nl-NL"/>
        </w:rPr>
        <w:t>.</w:t>
      </w:r>
    </w:p>
    <w:p w14:paraId="6808410F" w14:textId="22A2921B" w:rsidR="00C303FC" w:rsidRDefault="00C303FC" w:rsidP="003F61EA">
      <w:pPr>
        <w:spacing w:before="120" w:after="120"/>
        <w:ind w:firstLine="567"/>
        <w:jc w:val="both"/>
        <w:rPr>
          <w:color w:val="000000"/>
          <w:szCs w:val="28"/>
          <w:lang w:val="nl-NL"/>
        </w:rPr>
      </w:pPr>
      <w:r>
        <w:rPr>
          <w:lang w:val="pl-PL"/>
        </w:rPr>
        <w:t xml:space="preserve">(4). </w:t>
      </w:r>
      <w:r w:rsidR="003F61EA" w:rsidRPr="003F61EA">
        <w:rPr>
          <w:lang w:val="pl-PL"/>
        </w:rPr>
        <w:t>Regarding investment in construction and environmental management: Strictly adhere to the state, TKV regulations in managing construction investment projects from the project preparation stage, through implementation, and completion. Ensure progress for key projects. Strengthen quality management for construction works. Execute good environmental practices, complete repairs caused by storm No. 3, and continue environmental restoration, waste collection, and disposal according to regulations</w:t>
      </w:r>
      <w:r w:rsidRPr="00F719B0">
        <w:rPr>
          <w:color w:val="000000"/>
          <w:szCs w:val="28"/>
          <w:lang w:val="nl-NL"/>
        </w:rPr>
        <w:t>.</w:t>
      </w:r>
    </w:p>
    <w:p w14:paraId="34E97021" w14:textId="3804EABD" w:rsidR="0014637F" w:rsidRDefault="0014637F" w:rsidP="0014637F">
      <w:pPr>
        <w:spacing w:before="120" w:after="120"/>
        <w:ind w:firstLine="567"/>
        <w:jc w:val="both"/>
        <w:rPr>
          <w:color w:val="000000"/>
          <w:szCs w:val="28"/>
          <w:lang w:val="nl-NL"/>
        </w:rPr>
      </w:pPr>
      <w:r w:rsidRPr="00F719B0">
        <w:rPr>
          <w:color w:val="000000"/>
          <w:szCs w:val="28"/>
          <w:lang w:val="nl-NL"/>
        </w:rPr>
        <w:t>(</w:t>
      </w:r>
      <w:r>
        <w:rPr>
          <w:color w:val="000000"/>
          <w:szCs w:val="28"/>
          <w:lang w:val="nl-NL"/>
        </w:rPr>
        <w:t>5</w:t>
      </w:r>
      <w:r w:rsidRPr="00F719B0">
        <w:rPr>
          <w:color w:val="000000"/>
          <w:szCs w:val="28"/>
          <w:lang w:val="nl-NL"/>
        </w:rPr>
        <w:t>)</w:t>
      </w:r>
      <w:r>
        <w:rPr>
          <w:color w:val="000000"/>
          <w:szCs w:val="28"/>
          <w:lang w:val="nl-NL"/>
        </w:rPr>
        <w:t>.</w:t>
      </w:r>
      <w:r w:rsidRPr="00F719B0">
        <w:rPr>
          <w:color w:val="000000"/>
          <w:szCs w:val="28"/>
          <w:lang w:val="nl-NL"/>
        </w:rPr>
        <w:t xml:space="preserve"> </w:t>
      </w:r>
      <w:r w:rsidR="003F61EA" w:rsidRPr="003F61EA">
        <w:rPr>
          <w:color w:val="000000"/>
          <w:szCs w:val="28"/>
          <w:lang w:val="nl-NL"/>
        </w:rPr>
        <w:t>Strengthen</w:t>
      </w:r>
      <w:r w:rsidR="003F61EA">
        <w:rPr>
          <w:color w:val="000000"/>
          <w:szCs w:val="28"/>
          <w:lang w:val="nl-NL"/>
        </w:rPr>
        <w:t xml:space="preserve"> o</w:t>
      </w:r>
      <w:r w:rsidR="003F61EA" w:rsidRPr="003F61EA">
        <w:rPr>
          <w:color w:val="000000"/>
          <w:szCs w:val="28"/>
          <w:lang w:val="nl-NL"/>
        </w:rPr>
        <w:t xml:space="preserve">ccupational </w:t>
      </w:r>
      <w:r w:rsidR="003F61EA">
        <w:rPr>
          <w:color w:val="000000"/>
          <w:szCs w:val="28"/>
          <w:lang w:val="nl-NL"/>
        </w:rPr>
        <w:t>s</w:t>
      </w:r>
      <w:r w:rsidR="003F61EA" w:rsidRPr="003F61EA">
        <w:rPr>
          <w:color w:val="000000"/>
          <w:szCs w:val="28"/>
          <w:lang w:val="nl-NL"/>
        </w:rPr>
        <w:t xml:space="preserve">afety and </w:t>
      </w:r>
      <w:r w:rsidR="003F61EA">
        <w:rPr>
          <w:color w:val="000000"/>
          <w:szCs w:val="28"/>
          <w:lang w:val="nl-NL"/>
        </w:rPr>
        <w:t>h</w:t>
      </w:r>
      <w:r w:rsidR="003F61EA" w:rsidRPr="003F61EA">
        <w:rPr>
          <w:color w:val="000000"/>
          <w:szCs w:val="28"/>
          <w:lang w:val="nl-NL"/>
        </w:rPr>
        <w:t>ealth</w:t>
      </w:r>
      <w:r w:rsidR="003F61EA">
        <w:rPr>
          <w:color w:val="000000"/>
          <w:szCs w:val="28"/>
          <w:lang w:val="nl-NL"/>
        </w:rPr>
        <w:t xml:space="preserve"> inspection and monitoring</w:t>
      </w:r>
      <w:r w:rsidRPr="00F719B0">
        <w:rPr>
          <w:color w:val="000000"/>
          <w:szCs w:val="28"/>
          <w:lang w:val="nl-NL"/>
        </w:rPr>
        <w:t xml:space="preserve">, </w:t>
      </w:r>
      <w:r w:rsidR="003F61EA" w:rsidRPr="003F61EA">
        <w:rPr>
          <w:color w:val="000000"/>
          <w:szCs w:val="28"/>
          <w:lang w:val="nl-NL"/>
        </w:rPr>
        <w:t>ensuring absolute safety in production, maintaining security, protecting assets, and managing mining</w:t>
      </w:r>
      <w:r w:rsidR="003F61EA">
        <w:rPr>
          <w:color w:val="000000"/>
          <w:szCs w:val="28"/>
          <w:lang w:val="nl-NL"/>
        </w:rPr>
        <w:t xml:space="preserve"> boundary</w:t>
      </w:r>
      <w:r w:rsidR="003F61EA" w:rsidRPr="003F61EA">
        <w:rPr>
          <w:color w:val="000000"/>
          <w:szCs w:val="28"/>
          <w:lang w:val="nl-NL"/>
        </w:rPr>
        <w:t xml:space="preserve"> resources according to legal regulations. Collaborate effectively with local authorities to manage and implement regulations within the company</w:t>
      </w:r>
      <w:r w:rsidR="003F61EA">
        <w:rPr>
          <w:color w:val="000000"/>
          <w:szCs w:val="28"/>
          <w:lang w:val="nl-NL"/>
        </w:rPr>
        <w:t>’</w:t>
      </w:r>
      <w:r w:rsidR="003F61EA" w:rsidRPr="003F61EA">
        <w:rPr>
          <w:color w:val="000000"/>
          <w:szCs w:val="28"/>
          <w:lang w:val="nl-NL"/>
        </w:rPr>
        <w:t xml:space="preserve">s </w:t>
      </w:r>
      <w:r w:rsidR="003F61EA">
        <w:rPr>
          <w:color w:val="000000"/>
          <w:szCs w:val="28"/>
          <w:lang w:val="nl-NL"/>
        </w:rPr>
        <w:t xml:space="preserve">area and </w:t>
      </w:r>
      <w:r w:rsidR="003F61EA" w:rsidRPr="003F61EA">
        <w:rPr>
          <w:color w:val="000000"/>
          <w:szCs w:val="28"/>
          <w:lang w:val="nl-NL"/>
        </w:rPr>
        <w:t>jurisdiction.</w:t>
      </w:r>
      <w:r w:rsidR="00F317E4">
        <w:rPr>
          <w:color w:val="000000"/>
          <w:szCs w:val="28"/>
          <w:lang w:val="nl-NL"/>
        </w:rPr>
        <w:t>.</w:t>
      </w:r>
    </w:p>
    <w:p w14:paraId="154CF043" w14:textId="7959C8F8" w:rsidR="003A6842" w:rsidRPr="00F719B0" w:rsidRDefault="003A6842" w:rsidP="003A6842">
      <w:pPr>
        <w:spacing w:before="120" w:after="120"/>
        <w:ind w:firstLine="567"/>
        <w:jc w:val="both"/>
        <w:rPr>
          <w:color w:val="000000"/>
          <w:szCs w:val="28"/>
          <w:lang w:val="nl-NL"/>
        </w:rPr>
      </w:pPr>
      <w:r>
        <w:rPr>
          <w:bCs/>
          <w:color w:val="000000"/>
          <w:szCs w:val="28"/>
          <w:lang w:val="nl-NL"/>
        </w:rPr>
        <w:t>(6)</w:t>
      </w:r>
      <w:r w:rsidRPr="007F6ACC">
        <w:rPr>
          <w:bCs/>
          <w:color w:val="000000"/>
          <w:szCs w:val="28"/>
          <w:lang w:val="nl-NL"/>
        </w:rPr>
        <w:t xml:space="preserve"> </w:t>
      </w:r>
      <w:r w:rsidR="00AB2913" w:rsidRPr="00AB2913">
        <w:rPr>
          <w:bCs/>
          <w:color w:val="000000"/>
          <w:szCs w:val="28"/>
          <w:lang w:val="nl-NL"/>
        </w:rPr>
        <w:t>Continue enhancing corporate management, closely monitor the mining volume, cost management, finance, materials, outsourcing, and wages to ensure compliance with regulations and achieve the company's business and production efficiency.</w:t>
      </w:r>
      <w:r w:rsidR="00CC4959">
        <w:rPr>
          <w:color w:val="000000"/>
          <w:szCs w:val="28"/>
          <w:lang w:val="nl-NL"/>
        </w:rPr>
        <w:t>.</w:t>
      </w:r>
      <w:r w:rsidR="007F12E9">
        <w:rPr>
          <w:color w:val="000000"/>
          <w:szCs w:val="28"/>
          <w:lang w:val="nl-NL"/>
        </w:rPr>
        <w:t xml:space="preserve"> </w:t>
      </w:r>
    </w:p>
    <w:p w14:paraId="62A8608B" w14:textId="3139C36F" w:rsidR="003D4F30" w:rsidRPr="00F719B0" w:rsidRDefault="003D4F30" w:rsidP="003D4F30">
      <w:pPr>
        <w:spacing w:before="120" w:after="120"/>
        <w:ind w:firstLine="567"/>
        <w:jc w:val="both"/>
        <w:rPr>
          <w:color w:val="000000"/>
          <w:szCs w:val="28"/>
          <w:lang w:val="nl-NL"/>
        </w:rPr>
      </w:pPr>
      <w:r>
        <w:rPr>
          <w:bCs/>
          <w:color w:val="000000"/>
          <w:szCs w:val="28"/>
          <w:lang w:val="nl-NL"/>
        </w:rPr>
        <w:t>(</w:t>
      </w:r>
      <w:r w:rsidR="003A6842">
        <w:rPr>
          <w:bCs/>
          <w:color w:val="000000"/>
          <w:szCs w:val="28"/>
          <w:lang w:val="nl-NL"/>
        </w:rPr>
        <w:t>7</w:t>
      </w:r>
      <w:r>
        <w:rPr>
          <w:bCs/>
          <w:color w:val="000000"/>
          <w:szCs w:val="28"/>
          <w:lang w:val="nl-NL"/>
        </w:rPr>
        <w:t>)</w:t>
      </w:r>
      <w:r w:rsidRPr="007F6ACC">
        <w:rPr>
          <w:bCs/>
          <w:color w:val="000000"/>
          <w:szCs w:val="28"/>
          <w:lang w:val="nl-NL"/>
        </w:rPr>
        <w:t xml:space="preserve"> </w:t>
      </w:r>
      <w:r w:rsidR="00AB2913">
        <w:rPr>
          <w:bCs/>
          <w:color w:val="000000"/>
          <w:szCs w:val="28"/>
          <w:lang w:val="nl-NL"/>
        </w:rPr>
        <w:t>Restructuring work</w:t>
      </w:r>
      <w:r w:rsidRPr="007F6ACC">
        <w:rPr>
          <w:color w:val="000000"/>
          <w:szCs w:val="28"/>
          <w:lang w:val="nl-NL"/>
        </w:rPr>
        <w:t>:</w:t>
      </w:r>
      <w:r w:rsidRPr="00F719B0">
        <w:rPr>
          <w:color w:val="000000"/>
          <w:szCs w:val="28"/>
          <w:lang w:val="nl-NL"/>
        </w:rPr>
        <w:t xml:space="preserve"> </w:t>
      </w:r>
      <w:r w:rsidR="00AB2913" w:rsidRPr="00AB2913">
        <w:rPr>
          <w:color w:val="000000"/>
          <w:szCs w:val="28"/>
          <w:lang w:val="nl-NL"/>
        </w:rPr>
        <w:t xml:space="preserve">Complete the restructuring plan for the 2021-2025 period in accordance with TKV's guidelines. Maintain stability in production </w:t>
      </w:r>
      <w:r w:rsidR="00AB2913" w:rsidRPr="00AB2913">
        <w:rPr>
          <w:color w:val="000000"/>
          <w:szCs w:val="28"/>
          <w:lang w:val="nl-NL"/>
        </w:rPr>
        <w:lastRenderedPageBreak/>
        <w:t>organization, proactively arrange appropriate labor, and ensure sufficient workforce for production</w:t>
      </w:r>
      <w:r>
        <w:rPr>
          <w:color w:val="000000"/>
          <w:szCs w:val="28"/>
          <w:lang w:val="nl-NL"/>
        </w:rPr>
        <w:t xml:space="preserve">. </w:t>
      </w:r>
    </w:p>
    <w:p w14:paraId="6DF0102F" w14:textId="2C80D0EE" w:rsidR="003A6842" w:rsidRDefault="00CD1312" w:rsidP="00CD1312">
      <w:pPr>
        <w:spacing w:before="120" w:after="120"/>
        <w:ind w:firstLine="567"/>
        <w:jc w:val="both"/>
        <w:rPr>
          <w:color w:val="000000"/>
          <w:szCs w:val="28"/>
          <w:lang w:val="nl-NL"/>
        </w:rPr>
      </w:pPr>
      <w:r>
        <w:rPr>
          <w:bCs/>
          <w:color w:val="000000"/>
          <w:szCs w:val="28"/>
          <w:lang w:val="nl-NL"/>
        </w:rPr>
        <w:t>(</w:t>
      </w:r>
      <w:r w:rsidR="003A6842">
        <w:rPr>
          <w:bCs/>
          <w:color w:val="000000"/>
          <w:szCs w:val="28"/>
          <w:lang w:val="nl-NL"/>
        </w:rPr>
        <w:t>8</w:t>
      </w:r>
      <w:r>
        <w:rPr>
          <w:bCs/>
          <w:color w:val="000000"/>
          <w:szCs w:val="28"/>
          <w:lang w:val="nl-NL"/>
        </w:rPr>
        <w:t>)</w:t>
      </w:r>
      <w:r w:rsidRPr="007F6ACC">
        <w:rPr>
          <w:bCs/>
          <w:color w:val="000000"/>
          <w:szCs w:val="28"/>
          <w:lang w:val="nl-NL"/>
        </w:rPr>
        <w:t xml:space="preserve"> </w:t>
      </w:r>
      <w:r w:rsidR="00AB2913" w:rsidRPr="00AB2913">
        <w:rPr>
          <w:bCs/>
          <w:color w:val="000000"/>
          <w:szCs w:val="28"/>
          <w:lang w:val="nl-NL"/>
        </w:rPr>
        <w:t xml:space="preserve">Better implementation of TKV's digital transformation plan within the company to enhance and effectively support various management and governance </w:t>
      </w:r>
      <w:r w:rsidR="00AB2913">
        <w:rPr>
          <w:bCs/>
          <w:color w:val="000000"/>
          <w:szCs w:val="28"/>
          <w:lang w:val="nl-NL"/>
        </w:rPr>
        <w:t>works</w:t>
      </w:r>
      <w:r w:rsidR="00AB2913" w:rsidRPr="00AB2913">
        <w:rPr>
          <w:bCs/>
          <w:color w:val="000000"/>
          <w:szCs w:val="28"/>
          <w:lang w:val="nl-NL"/>
        </w:rPr>
        <w:t xml:space="preserve"> of the company</w:t>
      </w:r>
      <w:r>
        <w:rPr>
          <w:color w:val="000000"/>
          <w:szCs w:val="28"/>
          <w:lang w:val="nl-NL"/>
        </w:rPr>
        <w:t>.</w:t>
      </w:r>
    </w:p>
    <w:p w14:paraId="37D9775C" w14:textId="530DF664" w:rsidR="007F12E9" w:rsidRDefault="007F12E9" w:rsidP="007F12E9">
      <w:pPr>
        <w:pStyle w:val="BodyText"/>
        <w:widowControl w:val="0"/>
        <w:tabs>
          <w:tab w:val="left" w:pos="540"/>
          <w:tab w:val="left" w:pos="7480"/>
        </w:tabs>
        <w:spacing w:before="60" w:line="340" w:lineRule="atLeast"/>
        <w:jc w:val="both"/>
        <w:rPr>
          <w:kern w:val="32"/>
          <w:szCs w:val="28"/>
          <w:lang w:val="nl-NL"/>
        </w:rPr>
      </w:pPr>
      <w:r>
        <w:rPr>
          <w:bCs/>
          <w:color w:val="000000"/>
          <w:szCs w:val="28"/>
          <w:lang w:val="nl-NL"/>
        </w:rPr>
        <w:tab/>
      </w:r>
      <w:r w:rsidR="003A6842">
        <w:rPr>
          <w:bCs/>
          <w:color w:val="000000"/>
          <w:szCs w:val="28"/>
          <w:lang w:val="nl-NL"/>
        </w:rPr>
        <w:t>(9)</w:t>
      </w:r>
      <w:r w:rsidR="003A6842" w:rsidRPr="007F6ACC">
        <w:rPr>
          <w:bCs/>
          <w:color w:val="000000"/>
          <w:szCs w:val="28"/>
          <w:lang w:val="nl-NL"/>
        </w:rPr>
        <w:t xml:space="preserve"> </w:t>
      </w:r>
      <w:r w:rsidR="00AB2913" w:rsidRPr="00AB2913">
        <w:rPr>
          <w:kern w:val="32"/>
          <w:szCs w:val="28"/>
          <w:lang w:val="nl-NL"/>
        </w:rPr>
        <w:t xml:space="preserve">Continue to promote communication, propaganda, education, care and ensure the legitimate rights and interests of employees in the </w:t>
      </w:r>
      <w:r w:rsidR="00AB2913">
        <w:rPr>
          <w:kern w:val="32"/>
          <w:szCs w:val="28"/>
          <w:lang w:val="nl-NL"/>
        </w:rPr>
        <w:t>c</w:t>
      </w:r>
      <w:r w:rsidR="00AB2913" w:rsidRPr="00AB2913">
        <w:rPr>
          <w:kern w:val="32"/>
          <w:szCs w:val="28"/>
          <w:lang w:val="nl-NL"/>
        </w:rPr>
        <w:t>ompany</w:t>
      </w:r>
      <w:r>
        <w:rPr>
          <w:kern w:val="32"/>
          <w:szCs w:val="28"/>
          <w:lang w:val="nl-NL"/>
        </w:rPr>
        <w:t xml:space="preserve">. </w:t>
      </w:r>
      <w:r w:rsidR="00AB2913" w:rsidRPr="00AB2913">
        <w:rPr>
          <w:kern w:val="32"/>
          <w:szCs w:val="28"/>
          <w:lang w:val="nl-NL"/>
        </w:rPr>
        <w:t>Continue to improve working conditions, focus on employees' well-being, and ensure fair income for workers to feel secure in their production. Prepare effectively for the 5th anniversary celebration of Cao Son Coal Joint Stock Company</w:t>
      </w:r>
      <w:r w:rsidR="00AB2913">
        <w:rPr>
          <w:kern w:val="32"/>
          <w:szCs w:val="28"/>
          <w:lang w:val="nl-NL"/>
        </w:rPr>
        <w:t>.</w:t>
      </w:r>
    </w:p>
    <w:p w14:paraId="36E070AA" w14:textId="5F7E18E0" w:rsidR="008B08D3" w:rsidRDefault="00B41268" w:rsidP="00040A8F">
      <w:pPr>
        <w:spacing w:before="120" w:after="120" w:line="264" w:lineRule="auto"/>
        <w:ind w:firstLine="567"/>
        <w:jc w:val="both"/>
        <w:rPr>
          <w:szCs w:val="28"/>
          <w:lang w:val="vi-VN"/>
        </w:rPr>
      </w:pPr>
      <w:r w:rsidRPr="00B41268">
        <w:rPr>
          <w:i/>
          <w:iCs/>
          <w:spacing w:val="-4"/>
          <w:szCs w:val="28"/>
          <w:lang w:val="vi-VN"/>
        </w:rPr>
        <w:t xml:space="preserve">In 2025, the Company anticipates that production will be more challenging compared to 2024. However, under the leadership of the Party Committee, the Board of Directors, and the determined management of the </w:t>
      </w:r>
      <w:r>
        <w:rPr>
          <w:i/>
          <w:iCs/>
          <w:spacing w:val="-4"/>
          <w:szCs w:val="28"/>
        </w:rPr>
        <w:t>Board of Management</w:t>
      </w:r>
      <w:r w:rsidRPr="00B41268">
        <w:rPr>
          <w:i/>
          <w:iCs/>
          <w:spacing w:val="-4"/>
          <w:szCs w:val="28"/>
          <w:lang w:val="vi-VN"/>
        </w:rPr>
        <w:t xml:space="preserve">, along with the coordination between specialized departments and political organizations within the company, as well as the mining workforce's tradition of Discipline - Unity, the Company is committed to implementing synchronized solutions. These include cost-saving measures, ensuring security and safety in production, maintaining environmental safety, improving working conditions, and enhancing employee welfare. The Company strives to successfully complete the 2025 production and business tasks assigned by the </w:t>
      </w:r>
      <w:r>
        <w:rPr>
          <w:i/>
          <w:iCs/>
          <w:spacing w:val="-4"/>
          <w:szCs w:val="28"/>
        </w:rPr>
        <w:t>TKV</w:t>
      </w:r>
      <w:r w:rsidR="009145F4" w:rsidRPr="0058270A">
        <w:rPr>
          <w:i/>
          <w:iCs/>
          <w:spacing w:val="-4"/>
          <w:szCs w:val="28"/>
          <w:lang w:val="vi-VN"/>
        </w:rPr>
        <w:t>.</w:t>
      </w:r>
      <w:r w:rsidR="003520E2" w:rsidRPr="00BB3408">
        <w:rPr>
          <w:i/>
          <w:iCs/>
          <w:spacing w:val="-4"/>
          <w:szCs w:val="28"/>
          <w:lang w:val="vi-VN"/>
        </w:rPr>
        <w:t>/.</w:t>
      </w:r>
      <w:r w:rsidR="009145F4" w:rsidRPr="00A342C2">
        <w:rPr>
          <w:szCs w:val="28"/>
          <w:lang w:val="vi-VN"/>
        </w:rPr>
        <w:t xml:space="preserve"> </w:t>
      </w:r>
    </w:p>
    <w:p w14:paraId="16C6523B" w14:textId="77777777" w:rsidR="009C28B9" w:rsidRDefault="009C28B9" w:rsidP="00040A8F">
      <w:pPr>
        <w:spacing w:before="120" w:after="120" w:line="264" w:lineRule="auto"/>
        <w:ind w:firstLine="567"/>
        <w:jc w:val="both"/>
        <w:rPr>
          <w:szCs w:val="28"/>
          <w:lang w:val="vi-VN"/>
        </w:rPr>
      </w:pPr>
    </w:p>
    <w:tbl>
      <w:tblPr>
        <w:tblW w:w="9180" w:type="dxa"/>
        <w:tblInd w:w="15" w:type="dxa"/>
        <w:tblBorders>
          <w:insideH w:val="single" w:sz="4" w:space="0" w:color="auto"/>
        </w:tblBorders>
        <w:tblCellMar>
          <w:top w:w="15" w:type="dxa"/>
          <w:left w:w="15" w:type="dxa"/>
          <w:bottom w:w="15" w:type="dxa"/>
          <w:right w:w="15" w:type="dxa"/>
        </w:tblCellMar>
        <w:tblLook w:val="0000" w:firstRow="0" w:lastRow="0" w:firstColumn="0" w:lastColumn="0" w:noHBand="0" w:noVBand="0"/>
      </w:tblPr>
      <w:tblGrid>
        <w:gridCol w:w="3468"/>
        <w:gridCol w:w="5712"/>
      </w:tblGrid>
      <w:tr w:rsidR="009C28B9" w:rsidRPr="008E3015" w14:paraId="50352E6C" w14:textId="77777777" w:rsidTr="001F5F96">
        <w:trPr>
          <w:trHeight w:val="2253"/>
        </w:trPr>
        <w:tc>
          <w:tcPr>
            <w:tcW w:w="3468" w:type="dxa"/>
          </w:tcPr>
          <w:p w14:paraId="7F15F0B1" w14:textId="77777777" w:rsidR="009C28B9" w:rsidRDefault="009C28B9" w:rsidP="001F5F96">
            <w:pPr>
              <w:jc w:val="both"/>
              <w:rPr>
                <w:b/>
                <w:bCs/>
                <w:i/>
                <w:color w:val="000000"/>
                <w:sz w:val="24"/>
                <w:lang w:val="nl-NL"/>
              </w:rPr>
            </w:pPr>
          </w:p>
          <w:p w14:paraId="07BFC15F" w14:textId="5AFACA77" w:rsidR="009C28B9" w:rsidRDefault="00B41268" w:rsidP="001F5F96">
            <w:pPr>
              <w:jc w:val="both"/>
              <w:rPr>
                <w:i/>
                <w:color w:val="000000"/>
                <w:sz w:val="24"/>
                <w:lang w:val="nl-NL"/>
              </w:rPr>
            </w:pPr>
            <w:r>
              <w:rPr>
                <w:b/>
                <w:bCs/>
                <w:i/>
                <w:color w:val="000000"/>
                <w:sz w:val="24"/>
                <w:lang w:val="nl-NL"/>
              </w:rPr>
              <w:t>Recipients</w:t>
            </w:r>
            <w:r w:rsidR="009C28B9" w:rsidRPr="00E473E3">
              <w:rPr>
                <w:b/>
                <w:bCs/>
                <w:i/>
                <w:color w:val="000000"/>
                <w:sz w:val="24"/>
                <w:lang w:val="nl-NL"/>
              </w:rPr>
              <w:t>:</w:t>
            </w:r>
            <w:r w:rsidR="009C28B9" w:rsidRPr="00E473E3">
              <w:rPr>
                <w:i/>
                <w:color w:val="000000"/>
                <w:sz w:val="24"/>
                <w:lang w:val="nl-NL"/>
              </w:rPr>
              <w:t>​ </w:t>
            </w:r>
          </w:p>
          <w:p w14:paraId="626A11C8" w14:textId="29CB87B0" w:rsidR="009C28B9" w:rsidRDefault="009C28B9" w:rsidP="001F5F96">
            <w:pPr>
              <w:jc w:val="both"/>
              <w:rPr>
                <w:iCs/>
                <w:color w:val="000000"/>
                <w:sz w:val="24"/>
                <w:lang w:val="nl-NL"/>
              </w:rPr>
            </w:pPr>
            <w:r w:rsidRPr="00ED798B">
              <w:rPr>
                <w:iCs/>
                <w:color w:val="000000"/>
                <w:sz w:val="24"/>
                <w:lang w:val="nl-NL"/>
              </w:rPr>
              <w:t xml:space="preserve">- </w:t>
            </w:r>
            <w:r w:rsidR="00B41268">
              <w:rPr>
                <w:iCs/>
                <w:color w:val="000000"/>
                <w:sz w:val="24"/>
                <w:lang w:val="nl-NL"/>
              </w:rPr>
              <w:t>Annual Genreal Meeting of Shareholders</w:t>
            </w:r>
            <w:r w:rsidR="00EA546D">
              <w:rPr>
                <w:iCs/>
                <w:color w:val="000000"/>
                <w:sz w:val="24"/>
                <w:lang w:val="nl-NL"/>
              </w:rPr>
              <w:t xml:space="preserve"> (report)</w:t>
            </w:r>
            <w:r>
              <w:rPr>
                <w:iCs/>
                <w:color w:val="000000"/>
                <w:sz w:val="24"/>
                <w:lang w:val="nl-NL"/>
              </w:rPr>
              <w:t>;</w:t>
            </w:r>
          </w:p>
          <w:p w14:paraId="1A390F4F" w14:textId="6021FC07" w:rsidR="009C28B9" w:rsidRPr="00ED798B" w:rsidRDefault="009C28B9" w:rsidP="001F5F96">
            <w:pPr>
              <w:jc w:val="both"/>
              <w:rPr>
                <w:color w:val="000000"/>
                <w:sz w:val="24"/>
                <w:lang w:val="nl-NL"/>
              </w:rPr>
            </w:pPr>
            <w:r w:rsidRPr="00ED798B">
              <w:rPr>
                <w:b/>
                <w:bCs/>
                <w:color w:val="000000"/>
                <w:sz w:val="24"/>
                <w:lang w:val="nl-NL"/>
              </w:rPr>
              <w:t>- </w:t>
            </w:r>
            <w:r w:rsidR="00B41268">
              <w:rPr>
                <w:color w:val="000000"/>
                <w:sz w:val="24"/>
                <w:lang w:val="nl-NL"/>
              </w:rPr>
              <w:t>BOD, BOS</w:t>
            </w:r>
            <w:r w:rsidR="00EA546D">
              <w:rPr>
                <w:color w:val="000000"/>
                <w:sz w:val="24"/>
                <w:lang w:val="nl-NL"/>
              </w:rPr>
              <w:t xml:space="preserve"> (report)</w:t>
            </w:r>
            <w:r>
              <w:rPr>
                <w:color w:val="000000"/>
                <w:sz w:val="24"/>
                <w:lang w:val="nl-NL"/>
              </w:rPr>
              <w:t>;</w:t>
            </w:r>
          </w:p>
          <w:p w14:paraId="1A0D0186" w14:textId="19DBF505" w:rsidR="009C28B9" w:rsidRPr="00ED798B" w:rsidRDefault="009C28B9" w:rsidP="001F5F96">
            <w:pPr>
              <w:jc w:val="both"/>
              <w:rPr>
                <w:color w:val="000000"/>
                <w:sz w:val="24"/>
                <w:lang w:val="nl-NL"/>
              </w:rPr>
            </w:pPr>
            <w:r>
              <w:rPr>
                <w:color w:val="000000"/>
                <w:sz w:val="24"/>
                <w:lang w:val="nl-NL"/>
              </w:rPr>
              <w:t xml:space="preserve">- </w:t>
            </w:r>
            <w:r w:rsidR="00EA546D">
              <w:rPr>
                <w:color w:val="000000"/>
                <w:sz w:val="24"/>
                <w:lang w:val="nl-NL"/>
              </w:rPr>
              <w:t>Party Committee</w:t>
            </w:r>
            <w:r>
              <w:rPr>
                <w:color w:val="000000"/>
                <w:sz w:val="24"/>
                <w:lang w:val="nl-NL"/>
              </w:rPr>
              <w:t xml:space="preserve">, </w:t>
            </w:r>
            <w:r w:rsidR="00EA546D">
              <w:rPr>
                <w:color w:val="000000"/>
                <w:sz w:val="24"/>
                <w:lang w:val="nl-NL"/>
              </w:rPr>
              <w:t>Trade Union</w:t>
            </w:r>
            <w:r>
              <w:rPr>
                <w:color w:val="000000"/>
                <w:sz w:val="24"/>
                <w:lang w:val="nl-NL"/>
              </w:rPr>
              <w:t xml:space="preserve">, </w:t>
            </w:r>
            <w:r w:rsidR="00EA546D">
              <w:rPr>
                <w:color w:val="000000"/>
                <w:sz w:val="24"/>
                <w:lang w:val="nl-NL"/>
              </w:rPr>
              <w:t>Youth Union</w:t>
            </w:r>
            <w:r w:rsidRPr="00ED798B">
              <w:rPr>
                <w:color w:val="000000"/>
                <w:sz w:val="24"/>
                <w:lang w:val="nl-NL"/>
              </w:rPr>
              <w:t>;</w:t>
            </w:r>
          </w:p>
          <w:p w14:paraId="1D10349E" w14:textId="048E0FC1" w:rsidR="00597A82" w:rsidRDefault="009C28B9" w:rsidP="001F5F96">
            <w:pPr>
              <w:jc w:val="both"/>
              <w:rPr>
                <w:color w:val="000000"/>
                <w:sz w:val="24"/>
                <w:lang w:val="nl-NL"/>
              </w:rPr>
            </w:pPr>
            <w:r w:rsidRPr="00ED798B">
              <w:rPr>
                <w:color w:val="000000"/>
                <w:sz w:val="24"/>
                <w:lang w:val="nl-NL"/>
              </w:rPr>
              <w:t xml:space="preserve">- </w:t>
            </w:r>
            <w:r w:rsidR="00EA546D">
              <w:rPr>
                <w:color w:val="000000"/>
                <w:sz w:val="24"/>
                <w:lang w:val="nl-NL"/>
              </w:rPr>
              <w:t>General Director</w:t>
            </w:r>
            <w:r w:rsidRPr="00ED798B">
              <w:rPr>
                <w:color w:val="000000"/>
                <w:sz w:val="24"/>
                <w:lang w:val="nl-NL"/>
              </w:rPr>
              <w:t xml:space="preserve">, </w:t>
            </w:r>
            <w:r w:rsidR="00EA546D">
              <w:rPr>
                <w:color w:val="000000"/>
                <w:sz w:val="24"/>
                <w:lang w:val="nl-NL"/>
              </w:rPr>
              <w:t>Deputy General Directors</w:t>
            </w:r>
            <w:r w:rsidR="00B648EA">
              <w:rPr>
                <w:color w:val="000000"/>
                <w:sz w:val="24"/>
                <w:lang w:val="nl-NL"/>
              </w:rPr>
              <w:t xml:space="preserve">, </w:t>
            </w:r>
            <w:r w:rsidR="00EA546D">
              <w:rPr>
                <w:color w:val="000000"/>
                <w:sz w:val="24"/>
                <w:lang w:val="nl-NL"/>
              </w:rPr>
              <w:t>Chief Accountant</w:t>
            </w:r>
            <w:r>
              <w:rPr>
                <w:color w:val="000000"/>
                <w:sz w:val="24"/>
                <w:lang w:val="nl-NL"/>
              </w:rPr>
              <w:t>;</w:t>
            </w:r>
          </w:p>
          <w:p w14:paraId="00003186" w14:textId="20AD7FFF" w:rsidR="009C28B9" w:rsidRPr="00ED798B" w:rsidRDefault="00597A82" w:rsidP="001F5F96">
            <w:pPr>
              <w:jc w:val="both"/>
              <w:rPr>
                <w:color w:val="000000"/>
                <w:sz w:val="24"/>
                <w:lang w:val="nl-NL"/>
              </w:rPr>
            </w:pPr>
            <w:r>
              <w:rPr>
                <w:color w:val="000000"/>
                <w:sz w:val="24"/>
                <w:lang w:val="nl-NL"/>
              </w:rPr>
              <w:t xml:space="preserve">- </w:t>
            </w:r>
            <w:r w:rsidR="00EA546D">
              <w:rPr>
                <w:color w:val="000000"/>
                <w:sz w:val="24"/>
                <w:lang w:val="nl-NL"/>
              </w:rPr>
              <w:t>Units</w:t>
            </w:r>
            <w:r>
              <w:rPr>
                <w:color w:val="000000"/>
                <w:sz w:val="24"/>
                <w:lang w:val="nl-NL"/>
              </w:rPr>
              <w:t>;</w:t>
            </w:r>
            <w:r w:rsidR="009C28B9" w:rsidRPr="00ED798B">
              <w:rPr>
                <w:color w:val="000000"/>
                <w:sz w:val="24"/>
                <w:lang w:val="nl-NL"/>
              </w:rPr>
              <w:t> </w:t>
            </w:r>
          </w:p>
          <w:p w14:paraId="22788BDE" w14:textId="55AE71A6" w:rsidR="009C28B9" w:rsidRPr="00ED798B" w:rsidRDefault="009C28B9" w:rsidP="001F5F96">
            <w:pPr>
              <w:jc w:val="both"/>
              <w:rPr>
                <w:color w:val="000000"/>
                <w:sz w:val="24"/>
                <w:lang w:val="nl-NL"/>
              </w:rPr>
            </w:pPr>
            <w:r w:rsidRPr="00ED798B">
              <w:rPr>
                <w:color w:val="000000"/>
                <w:sz w:val="24"/>
                <w:lang w:val="nl-NL"/>
              </w:rPr>
              <w:t xml:space="preserve">- </w:t>
            </w:r>
            <w:r w:rsidR="00EA546D">
              <w:rPr>
                <w:color w:val="000000"/>
                <w:sz w:val="24"/>
                <w:lang w:val="nl-NL"/>
              </w:rPr>
              <w:t>Shareholders</w:t>
            </w:r>
            <w:r>
              <w:rPr>
                <w:color w:val="000000"/>
                <w:sz w:val="24"/>
                <w:lang w:val="nl-NL"/>
              </w:rPr>
              <w:t>;</w:t>
            </w:r>
          </w:p>
          <w:p w14:paraId="059A813F" w14:textId="628FE62B" w:rsidR="009C28B9" w:rsidRPr="00EA546D" w:rsidRDefault="009C28B9" w:rsidP="001F5F96">
            <w:pPr>
              <w:rPr>
                <w:color w:val="FF0000"/>
                <w:sz w:val="24"/>
                <w:lang w:val="nl-NL"/>
              </w:rPr>
            </w:pPr>
            <w:r w:rsidRPr="00ED798B">
              <w:rPr>
                <w:color w:val="000000"/>
                <w:sz w:val="24"/>
                <w:lang w:val="nl-NL"/>
              </w:rPr>
              <w:t xml:space="preserve">- </w:t>
            </w:r>
            <w:r w:rsidR="00EA546D">
              <w:rPr>
                <w:color w:val="000000"/>
                <w:sz w:val="24"/>
                <w:lang w:val="nl-NL"/>
              </w:rPr>
              <w:t>Archived</w:t>
            </w:r>
            <w:r w:rsidRPr="00ED798B">
              <w:rPr>
                <w:color w:val="000000"/>
                <w:sz w:val="24"/>
                <w:lang w:val="nl-NL"/>
              </w:rPr>
              <w:t xml:space="preserve">: </w:t>
            </w:r>
            <w:r w:rsidR="00EA546D">
              <w:rPr>
                <w:color w:val="000000"/>
                <w:sz w:val="24"/>
                <w:lang w:val="nl-NL"/>
              </w:rPr>
              <w:t>Office</w:t>
            </w:r>
            <w:r w:rsidRPr="00ED798B">
              <w:rPr>
                <w:color w:val="000000"/>
                <w:sz w:val="24"/>
                <w:lang w:val="nl-NL"/>
              </w:rPr>
              <w:t xml:space="preserve">, </w:t>
            </w:r>
            <w:r w:rsidR="00D82D10">
              <w:rPr>
                <w:color w:val="000000"/>
                <w:sz w:val="24"/>
                <w:lang w:val="nl-NL"/>
              </w:rPr>
              <w:t>KH</w:t>
            </w:r>
            <w:r w:rsidRPr="00D82D10">
              <w:rPr>
                <w:color w:val="000000" w:themeColor="text1"/>
                <w:sz w:val="24"/>
                <w:lang w:val="nl-NL"/>
              </w:rPr>
              <w:t>.</w:t>
            </w:r>
          </w:p>
          <w:p w14:paraId="135CF4A1" w14:textId="77777777" w:rsidR="009C28B9" w:rsidRPr="001510D9" w:rsidRDefault="009C28B9" w:rsidP="001F5F96">
            <w:pPr>
              <w:rPr>
                <w:lang w:val="nl-NL"/>
              </w:rPr>
            </w:pPr>
            <w:r w:rsidRPr="001510D9">
              <w:rPr>
                <w:lang w:val="nl-NL"/>
              </w:rPr>
              <w:br w:type="page"/>
            </w:r>
          </w:p>
          <w:p w14:paraId="70217471" w14:textId="77777777" w:rsidR="009C28B9" w:rsidRPr="00E473E3" w:rsidRDefault="009C28B9" w:rsidP="001F5F96">
            <w:pPr>
              <w:spacing w:line="216" w:lineRule="atLeast"/>
              <w:jc w:val="both"/>
              <w:rPr>
                <w:color w:val="000000"/>
                <w:sz w:val="24"/>
                <w:lang w:val="nl-NL"/>
              </w:rPr>
            </w:pPr>
          </w:p>
        </w:tc>
        <w:tc>
          <w:tcPr>
            <w:tcW w:w="5712" w:type="dxa"/>
          </w:tcPr>
          <w:p w14:paraId="4E7CF67B" w14:textId="77777777" w:rsidR="009C28B9" w:rsidRDefault="009C28B9" w:rsidP="001F5F96">
            <w:pPr>
              <w:spacing w:line="216" w:lineRule="atLeast"/>
              <w:jc w:val="both"/>
              <w:rPr>
                <w:b/>
                <w:bCs/>
                <w:color w:val="000000"/>
                <w:sz w:val="24"/>
                <w:lang w:val="nl-NL"/>
              </w:rPr>
            </w:pPr>
            <w:r w:rsidRPr="00E473E3">
              <w:rPr>
                <w:b/>
                <w:bCs/>
                <w:color w:val="000000"/>
                <w:sz w:val="24"/>
                <w:lang w:val="nl-NL"/>
              </w:rPr>
              <w:t xml:space="preserve">                                              </w:t>
            </w:r>
          </w:p>
          <w:p w14:paraId="2B08A806" w14:textId="26FBE2EB" w:rsidR="009C28B9" w:rsidRPr="00E473E3" w:rsidRDefault="009C28B9" w:rsidP="001F5F96">
            <w:pPr>
              <w:spacing w:line="216" w:lineRule="atLeast"/>
              <w:jc w:val="both"/>
              <w:rPr>
                <w:color w:val="000000"/>
                <w:sz w:val="26"/>
                <w:szCs w:val="26"/>
                <w:lang w:val="nl-NL"/>
              </w:rPr>
            </w:pPr>
            <w:r>
              <w:rPr>
                <w:b/>
                <w:bCs/>
                <w:color w:val="000000"/>
                <w:sz w:val="24"/>
                <w:lang w:val="nl-NL"/>
              </w:rPr>
              <w:t xml:space="preserve">                                             </w:t>
            </w:r>
            <w:r w:rsidRPr="00E473E3">
              <w:rPr>
                <w:b/>
                <w:bCs/>
                <w:color w:val="000000"/>
                <w:sz w:val="24"/>
                <w:lang w:val="nl-NL"/>
              </w:rPr>
              <w:t> </w:t>
            </w:r>
            <w:r>
              <w:rPr>
                <w:b/>
                <w:bCs/>
                <w:color w:val="000000"/>
                <w:sz w:val="24"/>
                <w:lang w:val="nl-NL"/>
              </w:rPr>
              <w:t xml:space="preserve">   </w:t>
            </w:r>
            <w:r w:rsidR="00B41268">
              <w:rPr>
                <w:b/>
                <w:bCs/>
                <w:color w:val="000000"/>
                <w:sz w:val="26"/>
                <w:szCs w:val="26"/>
                <w:lang w:val="nl-NL"/>
              </w:rPr>
              <w:t>DIRECTOR</w:t>
            </w:r>
          </w:p>
          <w:p w14:paraId="0622B1C5" w14:textId="77777777" w:rsidR="009C28B9" w:rsidRPr="00E473E3" w:rsidRDefault="009C28B9" w:rsidP="001F5F96">
            <w:pPr>
              <w:spacing w:line="216" w:lineRule="atLeast"/>
              <w:jc w:val="both"/>
              <w:rPr>
                <w:color w:val="000000"/>
                <w:sz w:val="24"/>
                <w:lang w:val="nl-NL"/>
              </w:rPr>
            </w:pPr>
            <w:r w:rsidRPr="00E473E3">
              <w:rPr>
                <w:color w:val="000000"/>
                <w:sz w:val="24"/>
                <w:lang w:val="nl-NL"/>
              </w:rPr>
              <w:t> </w:t>
            </w:r>
          </w:p>
          <w:p w14:paraId="7C0A7FE5" w14:textId="77777777" w:rsidR="009C28B9" w:rsidRDefault="009C28B9" w:rsidP="001F5F96">
            <w:pPr>
              <w:spacing w:line="216" w:lineRule="atLeast"/>
              <w:jc w:val="both"/>
              <w:rPr>
                <w:color w:val="000000"/>
                <w:sz w:val="24"/>
                <w:lang w:val="nl-NL"/>
              </w:rPr>
            </w:pPr>
            <w:r w:rsidRPr="00E473E3">
              <w:rPr>
                <w:color w:val="000000"/>
                <w:sz w:val="24"/>
                <w:lang w:val="nl-NL"/>
              </w:rPr>
              <w:t> </w:t>
            </w:r>
          </w:p>
          <w:p w14:paraId="39D97046" w14:textId="77777777" w:rsidR="009C28B9" w:rsidRDefault="009C28B9" w:rsidP="001F5F96">
            <w:pPr>
              <w:spacing w:line="216" w:lineRule="atLeast"/>
              <w:jc w:val="both"/>
              <w:rPr>
                <w:color w:val="000000"/>
                <w:sz w:val="24"/>
                <w:lang w:val="nl-NL"/>
              </w:rPr>
            </w:pPr>
          </w:p>
          <w:p w14:paraId="65B4FF79" w14:textId="77777777" w:rsidR="009C28B9" w:rsidRPr="00E473E3" w:rsidRDefault="009C28B9" w:rsidP="001F5F96">
            <w:pPr>
              <w:spacing w:line="216" w:lineRule="atLeast"/>
              <w:jc w:val="both"/>
              <w:rPr>
                <w:color w:val="000000"/>
                <w:sz w:val="24"/>
                <w:lang w:val="nl-NL"/>
              </w:rPr>
            </w:pPr>
          </w:p>
          <w:p w14:paraId="240368C6" w14:textId="77777777" w:rsidR="009C28B9" w:rsidRDefault="009C28B9" w:rsidP="001F5F96">
            <w:pPr>
              <w:spacing w:line="216" w:lineRule="atLeast"/>
              <w:jc w:val="both"/>
              <w:rPr>
                <w:b/>
                <w:bCs/>
                <w:color w:val="000000"/>
                <w:szCs w:val="28"/>
                <w:lang w:val="nl-NL"/>
              </w:rPr>
            </w:pPr>
            <w:r w:rsidRPr="00E473E3">
              <w:rPr>
                <w:color w:val="000000"/>
                <w:sz w:val="24"/>
                <w:lang w:val="nl-NL"/>
              </w:rPr>
              <w:t>   </w:t>
            </w:r>
            <w:r w:rsidRPr="00E473E3">
              <w:rPr>
                <w:b/>
                <w:bCs/>
                <w:color w:val="000000"/>
                <w:szCs w:val="28"/>
                <w:lang w:val="nl-NL"/>
              </w:rPr>
              <w:t xml:space="preserve">                                    </w:t>
            </w:r>
          </w:p>
          <w:p w14:paraId="28F810F6" w14:textId="77777777" w:rsidR="009C28B9" w:rsidRDefault="009C28B9" w:rsidP="001F5F96">
            <w:pPr>
              <w:spacing w:line="216" w:lineRule="atLeast"/>
              <w:jc w:val="both"/>
              <w:rPr>
                <w:b/>
                <w:bCs/>
                <w:color w:val="000000"/>
                <w:szCs w:val="28"/>
                <w:lang w:val="nl-NL"/>
              </w:rPr>
            </w:pPr>
          </w:p>
          <w:p w14:paraId="6BB9C130" w14:textId="421DECFF" w:rsidR="009C28B9" w:rsidRPr="00E473E3" w:rsidRDefault="009C28B9" w:rsidP="001F5F96">
            <w:pPr>
              <w:spacing w:line="216" w:lineRule="atLeast"/>
              <w:jc w:val="both"/>
              <w:rPr>
                <w:color w:val="000000"/>
                <w:szCs w:val="28"/>
                <w:lang w:val="nl-NL"/>
              </w:rPr>
            </w:pPr>
            <w:r>
              <w:rPr>
                <w:b/>
                <w:bCs/>
                <w:color w:val="000000"/>
                <w:szCs w:val="28"/>
                <w:lang w:val="nl-NL"/>
              </w:rPr>
              <w:t xml:space="preserve">                                       </w:t>
            </w:r>
            <w:r w:rsidRPr="00E473E3">
              <w:rPr>
                <w:b/>
                <w:bCs/>
                <w:color w:val="000000"/>
                <w:szCs w:val="28"/>
                <w:lang w:val="nl-NL"/>
              </w:rPr>
              <w:t>Ph</w:t>
            </w:r>
            <w:r w:rsidR="00B41268">
              <w:rPr>
                <w:b/>
                <w:bCs/>
                <w:color w:val="000000"/>
                <w:szCs w:val="28"/>
                <w:lang w:val="nl-NL"/>
              </w:rPr>
              <w:t>a</w:t>
            </w:r>
            <w:r w:rsidRPr="00E473E3">
              <w:rPr>
                <w:b/>
                <w:bCs/>
                <w:color w:val="000000"/>
                <w:szCs w:val="28"/>
                <w:lang w:val="nl-NL"/>
              </w:rPr>
              <w:t xml:space="preserve">m </w:t>
            </w:r>
            <w:r>
              <w:rPr>
                <w:b/>
                <w:bCs/>
                <w:color w:val="000000"/>
                <w:szCs w:val="28"/>
                <w:lang w:val="nl-NL"/>
              </w:rPr>
              <w:t>Qu</w:t>
            </w:r>
            <w:r w:rsidR="00B41268">
              <w:rPr>
                <w:b/>
                <w:bCs/>
                <w:color w:val="000000"/>
                <w:szCs w:val="28"/>
                <w:lang w:val="nl-NL"/>
              </w:rPr>
              <w:t>o</w:t>
            </w:r>
            <w:r>
              <w:rPr>
                <w:b/>
                <w:bCs/>
                <w:color w:val="000000"/>
                <w:szCs w:val="28"/>
                <w:lang w:val="nl-NL"/>
              </w:rPr>
              <w:t>c Vi</w:t>
            </w:r>
            <w:r w:rsidR="00B41268">
              <w:rPr>
                <w:b/>
                <w:bCs/>
                <w:color w:val="000000"/>
                <w:szCs w:val="28"/>
                <w:lang w:val="nl-NL"/>
              </w:rPr>
              <w:t>e</w:t>
            </w:r>
            <w:r>
              <w:rPr>
                <w:b/>
                <w:bCs/>
                <w:color w:val="000000"/>
                <w:szCs w:val="28"/>
                <w:lang w:val="nl-NL"/>
              </w:rPr>
              <w:t>t</w:t>
            </w:r>
          </w:p>
        </w:tc>
      </w:tr>
    </w:tbl>
    <w:p w14:paraId="7B45FF5A" w14:textId="1840E565" w:rsidR="0083755B" w:rsidRPr="0083755B" w:rsidRDefault="0083755B" w:rsidP="0083755B">
      <w:pPr>
        <w:tabs>
          <w:tab w:val="left" w:pos="7526"/>
        </w:tabs>
        <w:rPr>
          <w:szCs w:val="28"/>
          <w:lang w:val="vi-VN"/>
        </w:rPr>
      </w:pPr>
    </w:p>
    <w:sectPr w:rsidR="0083755B" w:rsidRPr="0083755B" w:rsidSect="00A87AA9">
      <w:headerReference w:type="default" r:id="rId8"/>
      <w:headerReference w:type="first" r:id="rId9"/>
      <w:footerReference w:type="first" r:id="rId10"/>
      <w:pgSz w:w="11907" w:h="16840" w:code="9"/>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AD049" w14:textId="77777777" w:rsidR="001C47DA" w:rsidRDefault="001C47DA" w:rsidP="007400BB">
      <w:r>
        <w:separator/>
      </w:r>
    </w:p>
  </w:endnote>
  <w:endnote w:type="continuationSeparator" w:id="0">
    <w:p w14:paraId="0BCD860F" w14:textId="77777777" w:rsidR="001C47DA" w:rsidRDefault="001C47DA" w:rsidP="0074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FUIDispla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3533D" w14:textId="62B24CA0" w:rsidR="005A6F58" w:rsidRDefault="005A6F58">
    <w:pPr>
      <w:pStyle w:val="Footer"/>
      <w:jc w:val="center"/>
    </w:pPr>
  </w:p>
  <w:p w14:paraId="0D10D260" w14:textId="77777777" w:rsidR="005A6F58" w:rsidRDefault="005A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F4AC" w14:textId="77777777" w:rsidR="001C47DA" w:rsidRDefault="001C47DA" w:rsidP="007400BB">
      <w:r>
        <w:separator/>
      </w:r>
    </w:p>
  </w:footnote>
  <w:footnote w:type="continuationSeparator" w:id="0">
    <w:p w14:paraId="7489C735" w14:textId="77777777" w:rsidR="001C47DA" w:rsidRDefault="001C47DA" w:rsidP="00740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2030153"/>
      <w:docPartObj>
        <w:docPartGallery w:val="Page Numbers (Top of Page)"/>
        <w:docPartUnique/>
      </w:docPartObj>
    </w:sdtPr>
    <w:sdtEndPr>
      <w:rPr>
        <w:noProof/>
      </w:rPr>
    </w:sdtEndPr>
    <w:sdtContent>
      <w:p w14:paraId="7AB63CC8" w14:textId="09456449" w:rsidR="005A6F58" w:rsidRDefault="005A6F58">
        <w:pPr>
          <w:pStyle w:val="Header"/>
          <w:jc w:val="center"/>
        </w:pPr>
        <w:r>
          <w:fldChar w:fldCharType="begin"/>
        </w:r>
        <w:r>
          <w:instrText xml:space="preserve"> PAGE   \* MERGEFORMAT </w:instrText>
        </w:r>
        <w:r>
          <w:fldChar w:fldCharType="separate"/>
        </w:r>
        <w:r w:rsidR="00105CDA">
          <w:rPr>
            <w:noProof/>
          </w:rPr>
          <w:t>12</w:t>
        </w:r>
        <w:r>
          <w:rPr>
            <w:noProof/>
          </w:rPr>
          <w:fldChar w:fldCharType="end"/>
        </w:r>
      </w:p>
    </w:sdtContent>
  </w:sdt>
  <w:p w14:paraId="40DC0A09" w14:textId="77777777" w:rsidR="005A6F58" w:rsidRDefault="005A6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99F50" w14:textId="290957C0" w:rsidR="005A6F58" w:rsidRDefault="005A6F58">
    <w:pPr>
      <w:pStyle w:val="Header"/>
      <w:jc w:val="center"/>
    </w:pPr>
  </w:p>
  <w:p w14:paraId="5BF49E47" w14:textId="77777777" w:rsidR="005A6F58" w:rsidRDefault="005A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45881"/>
    <w:multiLevelType w:val="hybridMultilevel"/>
    <w:tmpl w:val="B8B2FCF2"/>
    <w:lvl w:ilvl="0" w:tplc="F01CE8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375446D"/>
    <w:multiLevelType w:val="hybridMultilevel"/>
    <w:tmpl w:val="5B982FC4"/>
    <w:lvl w:ilvl="0" w:tplc="46CA12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192D80"/>
    <w:multiLevelType w:val="hybridMultilevel"/>
    <w:tmpl w:val="18026E66"/>
    <w:lvl w:ilvl="0" w:tplc="EF7AC2F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3DB32EF1"/>
    <w:multiLevelType w:val="hybridMultilevel"/>
    <w:tmpl w:val="840C5912"/>
    <w:lvl w:ilvl="0" w:tplc="90D82B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F349E6"/>
    <w:multiLevelType w:val="hybridMultilevel"/>
    <w:tmpl w:val="1D8E4426"/>
    <w:lvl w:ilvl="0" w:tplc="766ED5A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E7267D6"/>
    <w:multiLevelType w:val="hybridMultilevel"/>
    <w:tmpl w:val="B70E1398"/>
    <w:lvl w:ilvl="0" w:tplc="6F4089A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40AE1AC5"/>
    <w:multiLevelType w:val="hybridMultilevel"/>
    <w:tmpl w:val="34227654"/>
    <w:lvl w:ilvl="0" w:tplc="E8FE17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0C340E9"/>
    <w:multiLevelType w:val="hybridMultilevel"/>
    <w:tmpl w:val="16E21FC2"/>
    <w:lvl w:ilvl="0" w:tplc="3604B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5F747FA"/>
    <w:multiLevelType w:val="hybridMultilevel"/>
    <w:tmpl w:val="61FC6596"/>
    <w:lvl w:ilvl="0" w:tplc="5D3AF2D4">
      <w:start w:val="1"/>
      <w:numFmt w:val="decimal"/>
      <w:lvlText w:val="%1."/>
      <w:lvlJc w:val="left"/>
      <w:pPr>
        <w:ind w:left="1080"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9" w15:restartNumberingAfterBreak="0">
    <w:nsid w:val="48A06FB5"/>
    <w:multiLevelType w:val="hybridMultilevel"/>
    <w:tmpl w:val="D16A674E"/>
    <w:lvl w:ilvl="0" w:tplc="C402FA9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4D056FD4"/>
    <w:multiLevelType w:val="hybridMultilevel"/>
    <w:tmpl w:val="3C889936"/>
    <w:lvl w:ilvl="0" w:tplc="7C0654EC">
      <w:start w:val="9"/>
      <w:numFmt w:val="bullet"/>
      <w:lvlText w:val=""/>
      <w:lvlJc w:val="left"/>
      <w:pPr>
        <w:ind w:left="987" w:hanging="360"/>
      </w:pPr>
      <w:rPr>
        <w:rFonts w:ascii="Symbol" w:eastAsia="Times New Roman" w:hAnsi="Symbol"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1" w15:restartNumberingAfterBreak="0">
    <w:nsid w:val="51601A05"/>
    <w:multiLevelType w:val="hybridMultilevel"/>
    <w:tmpl w:val="EC528AF0"/>
    <w:lvl w:ilvl="0" w:tplc="EF7AC2FA">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15:restartNumberingAfterBreak="0">
    <w:nsid w:val="5C0200A0"/>
    <w:multiLevelType w:val="hybridMultilevel"/>
    <w:tmpl w:val="8C44AF20"/>
    <w:lvl w:ilvl="0" w:tplc="6F70858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C2135DC"/>
    <w:multiLevelType w:val="hybridMultilevel"/>
    <w:tmpl w:val="61FC6596"/>
    <w:lvl w:ilvl="0" w:tplc="5D3AF2D4">
      <w:start w:val="1"/>
      <w:numFmt w:val="decimal"/>
      <w:lvlText w:val="%1."/>
      <w:lvlJc w:val="left"/>
      <w:pPr>
        <w:ind w:left="1080"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4" w15:restartNumberingAfterBreak="0">
    <w:nsid w:val="5EA956E4"/>
    <w:multiLevelType w:val="hybridMultilevel"/>
    <w:tmpl w:val="919478E6"/>
    <w:lvl w:ilvl="0" w:tplc="B1C6A014">
      <w:start w:val="1"/>
      <w:numFmt w:val="decimal"/>
      <w:lvlText w:val="(%1)"/>
      <w:lvlJc w:val="left"/>
      <w:pPr>
        <w:ind w:left="1798" w:hanging="1092"/>
      </w:pPr>
      <w:rPr>
        <w:rFonts w:hint="default"/>
        <w:sz w:val="26"/>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5" w15:restartNumberingAfterBreak="0">
    <w:nsid w:val="5FB73CB8"/>
    <w:multiLevelType w:val="hybridMultilevel"/>
    <w:tmpl w:val="ED42A118"/>
    <w:lvl w:ilvl="0" w:tplc="98D6B608">
      <w:start w:val="1"/>
      <w:numFmt w:val="upperRoman"/>
      <w:lvlText w:val="%1."/>
      <w:lvlJc w:val="left"/>
      <w:pPr>
        <w:ind w:left="1429" w:hanging="72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69A82742"/>
    <w:multiLevelType w:val="hybridMultilevel"/>
    <w:tmpl w:val="EC9003B4"/>
    <w:lvl w:ilvl="0" w:tplc="B54EF252">
      <w:start w:val="8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6AE77BC4"/>
    <w:multiLevelType w:val="hybridMultilevel"/>
    <w:tmpl w:val="31EA2D0C"/>
    <w:lvl w:ilvl="0" w:tplc="B98850C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F5E03"/>
    <w:multiLevelType w:val="hybridMultilevel"/>
    <w:tmpl w:val="13DC20A6"/>
    <w:lvl w:ilvl="0" w:tplc="17DCB2F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9" w15:restartNumberingAfterBreak="0">
    <w:nsid w:val="7A8A505B"/>
    <w:multiLevelType w:val="hybridMultilevel"/>
    <w:tmpl w:val="8A426EDA"/>
    <w:lvl w:ilvl="0" w:tplc="EF7A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463F7"/>
    <w:multiLevelType w:val="hybridMultilevel"/>
    <w:tmpl w:val="81704D7E"/>
    <w:lvl w:ilvl="0" w:tplc="400EB18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823854944">
    <w:abstractNumId w:val="8"/>
  </w:num>
  <w:num w:numId="2" w16cid:durableId="2003390693">
    <w:abstractNumId w:val="19"/>
  </w:num>
  <w:num w:numId="3" w16cid:durableId="1056200244">
    <w:abstractNumId w:val="6"/>
  </w:num>
  <w:num w:numId="4" w16cid:durableId="1113748762">
    <w:abstractNumId w:val="17"/>
  </w:num>
  <w:num w:numId="5" w16cid:durableId="33848633">
    <w:abstractNumId w:val="13"/>
  </w:num>
  <w:num w:numId="6" w16cid:durableId="1266843379">
    <w:abstractNumId w:val="5"/>
  </w:num>
  <w:num w:numId="7" w16cid:durableId="570582167">
    <w:abstractNumId w:val="4"/>
  </w:num>
  <w:num w:numId="8" w16cid:durableId="1615602092">
    <w:abstractNumId w:val="1"/>
  </w:num>
  <w:num w:numId="9" w16cid:durableId="722867246">
    <w:abstractNumId w:val="16"/>
  </w:num>
  <w:num w:numId="10" w16cid:durableId="1625579456">
    <w:abstractNumId w:val="9"/>
  </w:num>
  <w:num w:numId="11" w16cid:durableId="285544959">
    <w:abstractNumId w:val="10"/>
  </w:num>
  <w:num w:numId="12" w16cid:durableId="1250505257">
    <w:abstractNumId w:val="3"/>
  </w:num>
  <w:num w:numId="13" w16cid:durableId="454954123">
    <w:abstractNumId w:val="20"/>
  </w:num>
  <w:num w:numId="14" w16cid:durableId="35472408">
    <w:abstractNumId w:val="0"/>
  </w:num>
  <w:num w:numId="15" w16cid:durableId="487209914">
    <w:abstractNumId w:val="14"/>
  </w:num>
  <w:num w:numId="16" w16cid:durableId="742989145">
    <w:abstractNumId w:val="12"/>
  </w:num>
  <w:num w:numId="17" w16cid:durableId="1120612610">
    <w:abstractNumId w:val="18"/>
  </w:num>
  <w:num w:numId="18" w16cid:durableId="1907258048">
    <w:abstractNumId w:val="7"/>
  </w:num>
  <w:num w:numId="19" w16cid:durableId="1350333509">
    <w:abstractNumId w:val="2"/>
  </w:num>
  <w:num w:numId="20" w16cid:durableId="1767965592">
    <w:abstractNumId w:val="11"/>
  </w:num>
  <w:num w:numId="21" w16cid:durableId="1696424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911"/>
    <w:rsid w:val="00000C12"/>
    <w:rsid w:val="00000D0B"/>
    <w:rsid w:val="00002649"/>
    <w:rsid w:val="00002821"/>
    <w:rsid w:val="000033D4"/>
    <w:rsid w:val="000033DF"/>
    <w:rsid w:val="000036AB"/>
    <w:rsid w:val="000038F3"/>
    <w:rsid w:val="00003D95"/>
    <w:rsid w:val="00003E99"/>
    <w:rsid w:val="00004F39"/>
    <w:rsid w:val="00005D25"/>
    <w:rsid w:val="0000621A"/>
    <w:rsid w:val="00006DCE"/>
    <w:rsid w:val="00006F5F"/>
    <w:rsid w:val="0000711C"/>
    <w:rsid w:val="0000733B"/>
    <w:rsid w:val="0000734F"/>
    <w:rsid w:val="00007CDF"/>
    <w:rsid w:val="00010D52"/>
    <w:rsid w:val="000122B6"/>
    <w:rsid w:val="00012DEE"/>
    <w:rsid w:val="000136F0"/>
    <w:rsid w:val="00013F5C"/>
    <w:rsid w:val="000151A1"/>
    <w:rsid w:val="000154FB"/>
    <w:rsid w:val="00016243"/>
    <w:rsid w:val="0001768C"/>
    <w:rsid w:val="00017848"/>
    <w:rsid w:val="000202E8"/>
    <w:rsid w:val="0002132F"/>
    <w:rsid w:val="0002145E"/>
    <w:rsid w:val="000218C6"/>
    <w:rsid w:val="00021D2E"/>
    <w:rsid w:val="00022238"/>
    <w:rsid w:val="000227ED"/>
    <w:rsid w:val="00022B1A"/>
    <w:rsid w:val="000261CE"/>
    <w:rsid w:val="00026528"/>
    <w:rsid w:val="00026A10"/>
    <w:rsid w:val="00026A94"/>
    <w:rsid w:val="00026F45"/>
    <w:rsid w:val="000270AF"/>
    <w:rsid w:val="0002728D"/>
    <w:rsid w:val="00027D9E"/>
    <w:rsid w:val="00030FCE"/>
    <w:rsid w:val="0003167F"/>
    <w:rsid w:val="00031B61"/>
    <w:rsid w:val="000320C3"/>
    <w:rsid w:val="00032191"/>
    <w:rsid w:val="00032440"/>
    <w:rsid w:val="00032452"/>
    <w:rsid w:val="00033387"/>
    <w:rsid w:val="000337D8"/>
    <w:rsid w:val="000346D3"/>
    <w:rsid w:val="00035744"/>
    <w:rsid w:val="00035E40"/>
    <w:rsid w:val="000364AD"/>
    <w:rsid w:val="00036F27"/>
    <w:rsid w:val="000401E2"/>
    <w:rsid w:val="00040302"/>
    <w:rsid w:val="00040A8F"/>
    <w:rsid w:val="00041243"/>
    <w:rsid w:val="0004198B"/>
    <w:rsid w:val="00041EBC"/>
    <w:rsid w:val="00042BCB"/>
    <w:rsid w:val="000437E0"/>
    <w:rsid w:val="00043823"/>
    <w:rsid w:val="0004446D"/>
    <w:rsid w:val="0004489C"/>
    <w:rsid w:val="000456EC"/>
    <w:rsid w:val="00045BA9"/>
    <w:rsid w:val="00045E29"/>
    <w:rsid w:val="00046EEC"/>
    <w:rsid w:val="00046FE4"/>
    <w:rsid w:val="00047D60"/>
    <w:rsid w:val="00050AFB"/>
    <w:rsid w:val="000529B8"/>
    <w:rsid w:val="00052C3E"/>
    <w:rsid w:val="00052CF4"/>
    <w:rsid w:val="000531A7"/>
    <w:rsid w:val="00053963"/>
    <w:rsid w:val="00054672"/>
    <w:rsid w:val="00054EBD"/>
    <w:rsid w:val="00055622"/>
    <w:rsid w:val="00055D8A"/>
    <w:rsid w:val="00056680"/>
    <w:rsid w:val="00056B28"/>
    <w:rsid w:val="0005721C"/>
    <w:rsid w:val="0006043F"/>
    <w:rsid w:val="00061F07"/>
    <w:rsid w:val="00062A48"/>
    <w:rsid w:val="00063012"/>
    <w:rsid w:val="00064D7D"/>
    <w:rsid w:val="000678A7"/>
    <w:rsid w:val="00070B5E"/>
    <w:rsid w:val="00071407"/>
    <w:rsid w:val="0007152E"/>
    <w:rsid w:val="00072337"/>
    <w:rsid w:val="00072518"/>
    <w:rsid w:val="00072B34"/>
    <w:rsid w:val="00072EB5"/>
    <w:rsid w:val="00073E1B"/>
    <w:rsid w:val="00074EA6"/>
    <w:rsid w:val="00075289"/>
    <w:rsid w:val="00077106"/>
    <w:rsid w:val="00077AD8"/>
    <w:rsid w:val="000802B4"/>
    <w:rsid w:val="00080AB0"/>
    <w:rsid w:val="00080B94"/>
    <w:rsid w:val="00081B95"/>
    <w:rsid w:val="00082BEE"/>
    <w:rsid w:val="00082C70"/>
    <w:rsid w:val="00082C9C"/>
    <w:rsid w:val="000831EB"/>
    <w:rsid w:val="0008381A"/>
    <w:rsid w:val="00083D3E"/>
    <w:rsid w:val="00084435"/>
    <w:rsid w:val="00084854"/>
    <w:rsid w:val="00085641"/>
    <w:rsid w:val="00086249"/>
    <w:rsid w:val="000872F6"/>
    <w:rsid w:val="000875F6"/>
    <w:rsid w:val="000902C3"/>
    <w:rsid w:val="00090625"/>
    <w:rsid w:val="000923C3"/>
    <w:rsid w:val="0009347E"/>
    <w:rsid w:val="00093F56"/>
    <w:rsid w:val="00094A51"/>
    <w:rsid w:val="00094C18"/>
    <w:rsid w:val="000954C5"/>
    <w:rsid w:val="000954FD"/>
    <w:rsid w:val="00096841"/>
    <w:rsid w:val="00096B9D"/>
    <w:rsid w:val="000A0BF5"/>
    <w:rsid w:val="000A3B07"/>
    <w:rsid w:val="000A4101"/>
    <w:rsid w:val="000A47FB"/>
    <w:rsid w:val="000A4FDA"/>
    <w:rsid w:val="000A51E1"/>
    <w:rsid w:val="000A528E"/>
    <w:rsid w:val="000A5D3C"/>
    <w:rsid w:val="000A6237"/>
    <w:rsid w:val="000A6566"/>
    <w:rsid w:val="000A71EE"/>
    <w:rsid w:val="000A7371"/>
    <w:rsid w:val="000B0637"/>
    <w:rsid w:val="000B0784"/>
    <w:rsid w:val="000B15AC"/>
    <w:rsid w:val="000B1F20"/>
    <w:rsid w:val="000B2DEA"/>
    <w:rsid w:val="000B2FCE"/>
    <w:rsid w:val="000B35D7"/>
    <w:rsid w:val="000B3C12"/>
    <w:rsid w:val="000B5421"/>
    <w:rsid w:val="000B62E3"/>
    <w:rsid w:val="000B6758"/>
    <w:rsid w:val="000B770C"/>
    <w:rsid w:val="000B7C45"/>
    <w:rsid w:val="000C0081"/>
    <w:rsid w:val="000C08F7"/>
    <w:rsid w:val="000C140E"/>
    <w:rsid w:val="000C160B"/>
    <w:rsid w:val="000C1776"/>
    <w:rsid w:val="000C229C"/>
    <w:rsid w:val="000C2DE5"/>
    <w:rsid w:val="000C300D"/>
    <w:rsid w:val="000C35FC"/>
    <w:rsid w:val="000C3889"/>
    <w:rsid w:val="000C499D"/>
    <w:rsid w:val="000C505E"/>
    <w:rsid w:val="000C63A8"/>
    <w:rsid w:val="000C7B48"/>
    <w:rsid w:val="000C7F41"/>
    <w:rsid w:val="000D03F2"/>
    <w:rsid w:val="000D0CA4"/>
    <w:rsid w:val="000D0D75"/>
    <w:rsid w:val="000D1992"/>
    <w:rsid w:val="000D1CCF"/>
    <w:rsid w:val="000D290D"/>
    <w:rsid w:val="000D293F"/>
    <w:rsid w:val="000D36B3"/>
    <w:rsid w:val="000D3980"/>
    <w:rsid w:val="000D3CA6"/>
    <w:rsid w:val="000D3EB6"/>
    <w:rsid w:val="000D456B"/>
    <w:rsid w:val="000D552D"/>
    <w:rsid w:val="000D5922"/>
    <w:rsid w:val="000D5E43"/>
    <w:rsid w:val="000D5FA1"/>
    <w:rsid w:val="000D6047"/>
    <w:rsid w:val="000D669D"/>
    <w:rsid w:val="000D771D"/>
    <w:rsid w:val="000D7EB0"/>
    <w:rsid w:val="000E089A"/>
    <w:rsid w:val="000E0AE5"/>
    <w:rsid w:val="000E166A"/>
    <w:rsid w:val="000E1DC6"/>
    <w:rsid w:val="000E2639"/>
    <w:rsid w:val="000E28B3"/>
    <w:rsid w:val="000E2CA4"/>
    <w:rsid w:val="000E4582"/>
    <w:rsid w:val="000E4A5C"/>
    <w:rsid w:val="000E5648"/>
    <w:rsid w:val="000E5FBA"/>
    <w:rsid w:val="000E76E2"/>
    <w:rsid w:val="000E7D75"/>
    <w:rsid w:val="000F032C"/>
    <w:rsid w:val="000F0CCD"/>
    <w:rsid w:val="000F0F2E"/>
    <w:rsid w:val="000F1A66"/>
    <w:rsid w:val="000F1F85"/>
    <w:rsid w:val="000F2BB9"/>
    <w:rsid w:val="000F2BE1"/>
    <w:rsid w:val="000F417B"/>
    <w:rsid w:val="000F4325"/>
    <w:rsid w:val="000F46CF"/>
    <w:rsid w:val="000F4964"/>
    <w:rsid w:val="000F5516"/>
    <w:rsid w:val="000F5A8F"/>
    <w:rsid w:val="000F6B35"/>
    <w:rsid w:val="001001CB"/>
    <w:rsid w:val="00100A01"/>
    <w:rsid w:val="00101597"/>
    <w:rsid w:val="0010161D"/>
    <w:rsid w:val="00101CA3"/>
    <w:rsid w:val="001025FE"/>
    <w:rsid w:val="00102A8A"/>
    <w:rsid w:val="00103969"/>
    <w:rsid w:val="0010447D"/>
    <w:rsid w:val="00104A9E"/>
    <w:rsid w:val="00104D24"/>
    <w:rsid w:val="00105CDA"/>
    <w:rsid w:val="0010672C"/>
    <w:rsid w:val="001068C5"/>
    <w:rsid w:val="0010741C"/>
    <w:rsid w:val="00107DD4"/>
    <w:rsid w:val="00111241"/>
    <w:rsid w:val="001114BD"/>
    <w:rsid w:val="00111754"/>
    <w:rsid w:val="00111E71"/>
    <w:rsid w:val="0011275E"/>
    <w:rsid w:val="001128F3"/>
    <w:rsid w:val="00112962"/>
    <w:rsid w:val="0011318B"/>
    <w:rsid w:val="001132BB"/>
    <w:rsid w:val="0011359E"/>
    <w:rsid w:val="00113F38"/>
    <w:rsid w:val="001143C8"/>
    <w:rsid w:val="001146BF"/>
    <w:rsid w:val="001151BF"/>
    <w:rsid w:val="0011586B"/>
    <w:rsid w:val="0011619C"/>
    <w:rsid w:val="00120057"/>
    <w:rsid w:val="00120B41"/>
    <w:rsid w:val="00120E50"/>
    <w:rsid w:val="001210BA"/>
    <w:rsid w:val="00122319"/>
    <w:rsid w:val="00122669"/>
    <w:rsid w:val="0012290B"/>
    <w:rsid w:val="00122F08"/>
    <w:rsid w:val="001232E6"/>
    <w:rsid w:val="001233DC"/>
    <w:rsid w:val="00123A96"/>
    <w:rsid w:val="00123B8D"/>
    <w:rsid w:val="00123C54"/>
    <w:rsid w:val="00124261"/>
    <w:rsid w:val="001249B0"/>
    <w:rsid w:val="00124B53"/>
    <w:rsid w:val="00124C9C"/>
    <w:rsid w:val="0012538D"/>
    <w:rsid w:val="00125C68"/>
    <w:rsid w:val="001269B3"/>
    <w:rsid w:val="00127BF7"/>
    <w:rsid w:val="0013023F"/>
    <w:rsid w:val="00130BFB"/>
    <w:rsid w:val="00130DB9"/>
    <w:rsid w:val="00130E69"/>
    <w:rsid w:val="00131035"/>
    <w:rsid w:val="001310C5"/>
    <w:rsid w:val="001317CC"/>
    <w:rsid w:val="001317E5"/>
    <w:rsid w:val="00131827"/>
    <w:rsid w:val="0013187A"/>
    <w:rsid w:val="001331C2"/>
    <w:rsid w:val="00134326"/>
    <w:rsid w:val="0013570B"/>
    <w:rsid w:val="00135A8C"/>
    <w:rsid w:val="0013603E"/>
    <w:rsid w:val="00136257"/>
    <w:rsid w:val="00137277"/>
    <w:rsid w:val="0014024C"/>
    <w:rsid w:val="0014024F"/>
    <w:rsid w:val="001406ED"/>
    <w:rsid w:val="001413C8"/>
    <w:rsid w:val="001414F7"/>
    <w:rsid w:val="00141727"/>
    <w:rsid w:val="001421FE"/>
    <w:rsid w:val="001426CE"/>
    <w:rsid w:val="0014354B"/>
    <w:rsid w:val="001448D1"/>
    <w:rsid w:val="00144D3B"/>
    <w:rsid w:val="00144F81"/>
    <w:rsid w:val="0014530F"/>
    <w:rsid w:val="00145A49"/>
    <w:rsid w:val="0014630F"/>
    <w:rsid w:val="0014635E"/>
    <w:rsid w:val="0014637F"/>
    <w:rsid w:val="00146A83"/>
    <w:rsid w:val="00146C9D"/>
    <w:rsid w:val="00147F75"/>
    <w:rsid w:val="001510CC"/>
    <w:rsid w:val="001511AA"/>
    <w:rsid w:val="00152403"/>
    <w:rsid w:val="001524FB"/>
    <w:rsid w:val="00152AA1"/>
    <w:rsid w:val="00153089"/>
    <w:rsid w:val="001531C0"/>
    <w:rsid w:val="00153C84"/>
    <w:rsid w:val="00153FAC"/>
    <w:rsid w:val="0015430A"/>
    <w:rsid w:val="00154F8A"/>
    <w:rsid w:val="001557FD"/>
    <w:rsid w:val="00155927"/>
    <w:rsid w:val="00155B2E"/>
    <w:rsid w:val="00157652"/>
    <w:rsid w:val="00160CA8"/>
    <w:rsid w:val="001647CC"/>
    <w:rsid w:val="001647E7"/>
    <w:rsid w:val="00164F1D"/>
    <w:rsid w:val="00165477"/>
    <w:rsid w:val="00165BD9"/>
    <w:rsid w:val="00166250"/>
    <w:rsid w:val="001667B4"/>
    <w:rsid w:val="0016722C"/>
    <w:rsid w:val="0016758F"/>
    <w:rsid w:val="001676AA"/>
    <w:rsid w:val="00167A3C"/>
    <w:rsid w:val="001701F1"/>
    <w:rsid w:val="00170397"/>
    <w:rsid w:val="00170847"/>
    <w:rsid w:val="00171116"/>
    <w:rsid w:val="00171481"/>
    <w:rsid w:val="001716FF"/>
    <w:rsid w:val="00171CCA"/>
    <w:rsid w:val="0017238A"/>
    <w:rsid w:val="00172AF7"/>
    <w:rsid w:val="00174F5B"/>
    <w:rsid w:val="00175EE9"/>
    <w:rsid w:val="00176B48"/>
    <w:rsid w:val="00177D8D"/>
    <w:rsid w:val="0018003D"/>
    <w:rsid w:val="001804A0"/>
    <w:rsid w:val="00180570"/>
    <w:rsid w:val="00180806"/>
    <w:rsid w:val="001811A4"/>
    <w:rsid w:val="001816BE"/>
    <w:rsid w:val="00182156"/>
    <w:rsid w:val="001824B1"/>
    <w:rsid w:val="0018262F"/>
    <w:rsid w:val="00182678"/>
    <w:rsid w:val="00182B04"/>
    <w:rsid w:val="00182E12"/>
    <w:rsid w:val="00182E5D"/>
    <w:rsid w:val="001831FD"/>
    <w:rsid w:val="00183DDB"/>
    <w:rsid w:val="00184430"/>
    <w:rsid w:val="00184492"/>
    <w:rsid w:val="001848B4"/>
    <w:rsid w:val="00185C9F"/>
    <w:rsid w:val="0018648B"/>
    <w:rsid w:val="00186AB4"/>
    <w:rsid w:val="00186B11"/>
    <w:rsid w:val="001870F3"/>
    <w:rsid w:val="00190697"/>
    <w:rsid w:val="00190B54"/>
    <w:rsid w:val="001912D1"/>
    <w:rsid w:val="00191FC1"/>
    <w:rsid w:val="00192801"/>
    <w:rsid w:val="00192FEE"/>
    <w:rsid w:val="00193BB4"/>
    <w:rsid w:val="00193E5B"/>
    <w:rsid w:val="001941BC"/>
    <w:rsid w:val="001953E2"/>
    <w:rsid w:val="00195974"/>
    <w:rsid w:val="00195BF1"/>
    <w:rsid w:val="001967D6"/>
    <w:rsid w:val="00196DAE"/>
    <w:rsid w:val="00196FC7"/>
    <w:rsid w:val="00197BBF"/>
    <w:rsid w:val="00197C42"/>
    <w:rsid w:val="001A02F2"/>
    <w:rsid w:val="001A0AFD"/>
    <w:rsid w:val="001A0CDC"/>
    <w:rsid w:val="001A0DD7"/>
    <w:rsid w:val="001A1115"/>
    <w:rsid w:val="001A13B3"/>
    <w:rsid w:val="001A2B06"/>
    <w:rsid w:val="001A30B9"/>
    <w:rsid w:val="001A349C"/>
    <w:rsid w:val="001A4B52"/>
    <w:rsid w:val="001A4C6E"/>
    <w:rsid w:val="001A536D"/>
    <w:rsid w:val="001A5DD2"/>
    <w:rsid w:val="001A5E6C"/>
    <w:rsid w:val="001A7114"/>
    <w:rsid w:val="001A7271"/>
    <w:rsid w:val="001A74FE"/>
    <w:rsid w:val="001A7DB4"/>
    <w:rsid w:val="001B06A3"/>
    <w:rsid w:val="001B0C1A"/>
    <w:rsid w:val="001B1A92"/>
    <w:rsid w:val="001B28EF"/>
    <w:rsid w:val="001B3167"/>
    <w:rsid w:val="001B4236"/>
    <w:rsid w:val="001B5EE4"/>
    <w:rsid w:val="001B70D6"/>
    <w:rsid w:val="001B7668"/>
    <w:rsid w:val="001B76C2"/>
    <w:rsid w:val="001B7A61"/>
    <w:rsid w:val="001C1061"/>
    <w:rsid w:val="001C22AF"/>
    <w:rsid w:val="001C2553"/>
    <w:rsid w:val="001C28FE"/>
    <w:rsid w:val="001C42AA"/>
    <w:rsid w:val="001C42B9"/>
    <w:rsid w:val="001C4400"/>
    <w:rsid w:val="001C47DA"/>
    <w:rsid w:val="001C57B6"/>
    <w:rsid w:val="001C6956"/>
    <w:rsid w:val="001C6959"/>
    <w:rsid w:val="001C6C81"/>
    <w:rsid w:val="001C786E"/>
    <w:rsid w:val="001D1DDB"/>
    <w:rsid w:val="001D31FD"/>
    <w:rsid w:val="001D3C88"/>
    <w:rsid w:val="001D4084"/>
    <w:rsid w:val="001D450D"/>
    <w:rsid w:val="001D595C"/>
    <w:rsid w:val="001D5F79"/>
    <w:rsid w:val="001D6360"/>
    <w:rsid w:val="001D7255"/>
    <w:rsid w:val="001D78F0"/>
    <w:rsid w:val="001E03FF"/>
    <w:rsid w:val="001E06B3"/>
    <w:rsid w:val="001E08D9"/>
    <w:rsid w:val="001E0CE2"/>
    <w:rsid w:val="001E1037"/>
    <w:rsid w:val="001E1752"/>
    <w:rsid w:val="001E183A"/>
    <w:rsid w:val="001E1B4E"/>
    <w:rsid w:val="001E213F"/>
    <w:rsid w:val="001E26BD"/>
    <w:rsid w:val="001E2956"/>
    <w:rsid w:val="001E32A9"/>
    <w:rsid w:val="001E3D5B"/>
    <w:rsid w:val="001E431D"/>
    <w:rsid w:val="001E51C9"/>
    <w:rsid w:val="001E631B"/>
    <w:rsid w:val="001E6B8C"/>
    <w:rsid w:val="001E6E44"/>
    <w:rsid w:val="001E714F"/>
    <w:rsid w:val="001E7166"/>
    <w:rsid w:val="001E7BC3"/>
    <w:rsid w:val="001E7F43"/>
    <w:rsid w:val="001F0FB8"/>
    <w:rsid w:val="001F14B9"/>
    <w:rsid w:val="001F19AA"/>
    <w:rsid w:val="001F20D6"/>
    <w:rsid w:val="001F2A7D"/>
    <w:rsid w:val="001F2C98"/>
    <w:rsid w:val="001F2D3D"/>
    <w:rsid w:val="001F5545"/>
    <w:rsid w:val="001F5F96"/>
    <w:rsid w:val="001F63F4"/>
    <w:rsid w:val="001F6503"/>
    <w:rsid w:val="001F7FEB"/>
    <w:rsid w:val="0020010F"/>
    <w:rsid w:val="00200124"/>
    <w:rsid w:val="00200636"/>
    <w:rsid w:val="00203F0F"/>
    <w:rsid w:val="002044FE"/>
    <w:rsid w:val="00204CA0"/>
    <w:rsid w:val="00204CD3"/>
    <w:rsid w:val="00205267"/>
    <w:rsid w:val="002054B3"/>
    <w:rsid w:val="002055D4"/>
    <w:rsid w:val="002064DA"/>
    <w:rsid w:val="002065CE"/>
    <w:rsid w:val="00206EAA"/>
    <w:rsid w:val="00207013"/>
    <w:rsid w:val="00207678"/>
    <w:rsid w:val="002076FD"/>
    <w:rsid w:val="0020779E"/>
    <w:rsid w:val="00210143"/>
    <w:rsid w:val="00210255"/>
    <w:rsid w:val="00210611"/>
    <w:rsid w:val="00210EBE"/>
    <w:rsid w:val="00211091"/>
    <w:rsid w:val="002117CC"/>
    <w:rsid w:val="00211C40"/>
    <w:rsid w:val="00211F2B"/>
    <w:rsid w:val="002125C8"/>
    <w:rsid w:val="0021293E"/>
    <w:rsid w:val="00213C7E"/>
    <w:rsid w:val="00214F7B"/>
    <w:rsid w:val="00214FB8"/>
    <w:rsid w:val="002150FC"/>
    <w:rsid w:val="00215700"/>
    <w:rsid w:val="00216D22"/>
    <w:rsid w:val="002177ED"/>
    <w:rsid w:val="00217D84"/>
    <w:rsid w:val="00220158"/>
    <w:rsid w:val="0022151A"/>
    <w:rsid w:val="0022180C"/>
    <w:rsid w:val="002219EA"/>
    <w:rsid w:val="00221D52"/>
    <w:rsid w:val="0022213B"/>
    <w:rsid w:val="002229ED"/>
    <w:rsid w:val="00222E32"/>
    <w:rsid w:val="00223518"/>
    <w:rsid w:val="002237E9"/>
    <w:rsid w:val="002237F5"/>
    <w:rsid w:val="0022391C"/>
    <w:rsid w:val="002249A6"/>
    <w:rsid w:val="0022525B"/>
    <w:rsid w:val="002259A5"/>
    <w:rsid w:val="0022736F"/>
    <w:rsid w:val="002273DE"/>
    <w:rsid w:val="00227E8D"/>
    <w:rsid w:val="00230D93"/>
    <w:rsid w:val="00231FF9"/>
    <w:rsid w:val="00232331"/>
    <w:rsid w:val="002329CC"/>
    <w:rsid w:val="00232A5C"/>
    <w:rsid w:val="00232F13"/>
    <w:rsid w:val="00233571"/>
    <w:rsid w:val="00233606"/>
    <w:rsid w:val="00233968"/>
    <w:rsid w:val="002340A6"/>
    <w:rsid w:val="00234290"/>
    <w:rsid w:val="00234D6B"/>
    <w:rsid w:val="00235253"/>
    <w:rsid w:val="002354E5"/>
    <w:rsid w:val="00237E18"/>
    <w:rsid w:val="00237ECB"/>
    <w:rsid w:val="00240A58"/>
    <w:rsid w:val="00240ABC"/>
    <w:rsid w:val="00241146"/>
    <w:rsid w:val="00241857"/>
    <w:rsid w:val="00242BFD"/>
    <w:rsid w:val="00242C49"/>
    <w:rsid w:val="00243164"/>
    <w:rsid w:val="00244F65"/>
    <w:rsid w:val="00246135"/>
    <w:rsid w:val="00246173"/>
    <w:rsid w:val="00246534"/>
    <w:rsid w:val="0024789B"/>
    <w:rsid w:val="00250074"/>
    <w:rsid w:val="00250223"/>
    <w:rsid w:val="002503B7"/>
    <w:rsid w:val="00251B21"/>
    <w:rsid w:val="00251B93"/>
    <w:rsid w:val="0025232F"/>
    <w:rsid w:val="0025253C"/>
    <w:rsid w:val="002526DE"/>
    <w:rsid w:val="002527AE"/>
    <w:rsid w:val="002527F6"/>
    <w:rsid w:val="00252814"/>
    <w:rsid w:val="00252AF8"/>
    <w:rsid w:val="00253DEC"/>
    <w:rsid w:val="00254211"/>
    <w:rsid w:val="00255CCF"/>
    <w:rsid w:val="00256080"/>
    <w:rsid w:val="00256DE4"/>
    <w:rsid w:val="00257452"/>
    <w:rsid w:val="00257F51"/>
    <w:rsid w:val="002603C1"/>
    <w:rsid w:val="00260AD0"/>
    <w:rsid w:val="00260DB9"/>
    <w:rsid w:val="002611E2"/>
    <w:rsid w:val="0026143C"/>
    <w:rsid w:val="002621F7"/>
    <w:rsid w:val="002622AA"/>
    <w:rsid w:val="0026375D"/>
    <w:rsid w:val="00263D1C"/>
    <w:rsid w:val="0026493A"/>
    <w:rsid w:val="00264B19"/>
    <w:rsid w:val="00265B78"/>
    <w:rsid w:val="0026635C"/>
    <w:rsid w:val="0026685A"/>
    <w:rsid w:val="00267358"/>
    <w:rsid w:val="002702D3"/>
    <w:rsid w:val="00270B27"/>
    <w:rsid w:val="00270B29"/>
    <w:rsid w:val="00270E90"/>
    <w:rsid w:val="00270F13"/>
    <w:rsid w:val="00272399"/>
    <w:rsid w:val="00272FBB"/>
    <w:rsid w:val="002737DE"/>
    <w:rsid w:val="00274050"/>
    <w:rsid w:val="00274AE5"/>
    <w:rsid w:val="00275458"/>
    <w:rsid w:val="00275B0F"/>
    <w:rsid w:val="00276E13"/>
    <w:rsid w:val="00277ED2"/>
    <w:rsid w:val="00280675"/>
    <w:rsid w:val="00280BA0"/>
    <w:rsid w:val="00280F6C"/>
    <w:rsid w:val="0028222A"/>
    <w:rsid w:val="00282B11"/>
    <w:rsid w:val="0028393C"/>
    <w:rsid w:val="00283DF5"/>
    <w:rsid w:val="00284808"/>
    <w:rsid w:val="00284C3E"/>
    <w:rsid w:val="00285105"/>
    <w:rsid w:val="00285D29"/>
    <w:rsid w:val="002872A8"/>
    <w:rsid w:val="00287B75"/>
    <w:rsid w:val="00290090"/>
    <w:rsid w:val="00290CF4"/>
    <w:rsid w:val="00291107"/>
    <w:rsid w:val="00291820"/>
    <w:rsid w:val="00292B46"/>
    <w:rsid w:val="0029323E"/>
    <w:rsid w:val="00293352"/>
    <w:rsid w:val="00293524"/>
    <w:rsid w:val="002935AB"/>
    <w:rsid w:val="00293766"/>
    <w:rsid w:val="002937FE"/>
    <w:rsid w:val="00293F40"/>
    <w:rsid w:val="00293FAF"/>
    <w:rsid w:val="002941D4"/>
    <w:rsid w:val="002950FB"/>
    <w:rsid w:val="00295FE6"/>
    <w:rsid w:val="00296495"/>
    <w:rsid w:val="00296B19"/>
    <w:rsid w:val="00297B4E"/>
    <w:rsid w:val="00297D4C"/>
    <w:rsid w:val="002A03C2"/>
    <w:rsid w:val="002A0C13"/>
    <w:rsid w:val="002A1F01"/>
    <w:rsid w:val="002A2F14"/>
    <w:rsid w:val="002A3E1A"/>
    <w:rsid w:val="002A3E6D"/>
    <w:rsid w:val="002A3FCC"/>
    <w:rsid w:val="002A4214"/>
    <w:rsid w:val="002A49C8"/>
    <w:rsid w:val="002A4AFD"/>
    <w:rsid w:val="002A4FDB"/>
    <w:rsid w:val="002A61E5"/>
    <w:rsid w:val="002A75AC"/>
    <w:rsid w:val="002A7D7E"/>
    <w:rsid w:val="002B0167"/>
    <w:rsid w:val="002B1B38"/>
    <w:rsid w:val="002B21D2"/>
    <w:rsid w:val="002B323E"/>
    <w:rsid w:val="002B49BE"/>
    <w:rsid w:val="002B567F"/>
    <w:rsid w:val="002B5783"/>
    <w:rsid w:val="002B5C62"/>
    <w:rsid w:val="002B6A85"/>
    <w:rsid w:val="002B6E64"/>
    <w:rsid w:val="002B7683"/>
    <w:rsid w:val="002C0C0E"/>
    <w:rsid w:val="002C0F5A"/>
    <w:rsid w:val="002C226E"/>
    <w:rsid w:val="002C27B1"/>
    <w:rsid w:val="002C2A97"/>
    <w:rsid w:val="002C2BB7"/>
    <w:rsid w:val="002C3113"/>
    <w:rsid w:val="002C38E2"/>
    <w:rsid w:val="002C4482"/>
    <w:rsid w:val="002C4D1F"/>
    <w:rsid w:val="002C4EAA"/>
    <w:rsid w:val="002C5027"/>
    <w:rsid w:val="002C5691"/>
    <w:rsid w:val="002C6F81"/>
    <w:rsid w:val="002C6FE0"/>
    <w:rsid w:val="002C7949"/>
    <w:rsid w:val="002D0434"/>
    <w:rsid w:val="002D0AAA"/>
    <w:rsid w:val="002D0BF8"/>
    <w:rsid w:val="002D3CC0"/>
    <w:rsid w:val="002D4A96"/>
    <w:rsid w:val="002D4BEB"/>
    <w:rsid w:val="002D4C6F"/>
    <w:rsid w:val="002D66AD"/>
    <w:rsid w:val="002D696E"/>
    <w:rsid w:val="002D72CF"/>
    <w:rsid w:val="002D73D2"/>
    <w:rsid w:val="002D78A3"/>
    <w:rsid w:val="002E1C58"/>
    <w:rsid w:val="002E1E18"/>
    <w:rsid w:val="002E238F"/>
    <w:rsid w:val="002E265C"/>
    <w:rsid w:val="002E39AC"/>
    <w:rsid w:val="002E46FB"/>
    <w:rsid w:val="002E6305"/>
    <w:rsid w:val="002E6721"/>
    <w:rsid w:val="002E6AC3"/>
    <w:rsid w:val="002E6B4B"/>
    <w:rsid w:val="002F0763"/>
    <w:rsid w:val="002F07A3"/>
    <w:rsid w:val="002F16BF"/>
    <w:rsid w:val="002F23B8"/>
    <w:rsid w:val="002F316D"/>
    <w:rsid w:val="002F3715"/>
    <w:rsid w:val="002F383E"/>
    <w:rsid w:val="002F3ECF"/>
    <w:rsid w:val="002F4089"/>
    <w:rsid w:val="002F415D"/>
    <w:rsid w:val="002F6012"/>
    <w:rsid w:val="002F6474"/>
    <w:rsid w:val="002F676B"/>
    <w:rsid w:val="002F743B"/>
    <w:rsid w:val="003007E8"/>
    <w:rsid w:val="0030243E"/>
    <w:rsid w:val="00303022"/>
    <w:rsid w:val="0030450A"/>
    <w:rsid w:val="00305484"/>
    <w:rsid w:val="00306003"/>
    <w:rsid w:val="00306045"/>
    <w:rsid w:val="003072B7"/>
    <w:rsid w:val="00307448"/>
    <w:rsid w:val="0031017E"/>
    <w:rsid w:val="003109DD"/>
    <w:rsid w:val="003112F5"/>
    <w:rsid w:val="00312F1C"/>
    <w:rsid w:val="0031305C"/>
    <w:rsid w:val="003134E8"/>
    <w:rsid w:val="0031396F"/>
    <w:rsid w:val="0031564F"/>
    <w:rsid w:val="00320044"/>
    <w:rsid w:val="0032041E"/>
    <w:rsid w:val="0032098E"/>
    <w:rsid w:val="0032172C"/>
    <w:rsid w:val="00321935"/>
    <w:rsid w:val="0032234D"/>
    <w:rsid w:val="00322659"/>
    <w:rsid w:val="00323648"/>
    <w:rsid w:val="003242B6"/>
    <w:rsid w:val="0032460C"/>
    <w:rsid w:val="00324EA8"/>
    <w:rsid w:val="00326C17"/>
    <w:rsid w:val="003270A8"/>
    <w:rsid w:val="00330C1B"/>
    <w:rsid w:val="0033158C"/>
    <w:rsid w:val="003326E1"/>
    <w:rsid w:val="00332804"/>
    <w:rsid w:val="003332B2"/>
    <w:rsid w:val="003333B7"/>
    <w:rsid w:val="00333802"/>
    <w:rsid w:val="00333EAF"/>
    <w:rsid w:val="0033436A"/>
    <w:rsid w:val="003345CE"/>
    <w:rsid w:val="003346E4"/>
    <w:rsid w:val="00335169"/>
    <w:rsid w:val="003366FA"/>
    <w:rsid w:val="00336A5D"/>
    <w:rsid w:val="00341708"/>
    <w:rsid w:val="00341888"/>
    <w:rsid w:val="003424A7"/>
    <w:rsid w:val="00342812"/>
    <w:rsid w:val="00342B21"/>
    <w:rsid w:val="00343176"/>
    <w:rsid w:val="00344E90"/>
    <w:rsid w:val="0034508A"/>
    <w:rsid w:val="003456CC"/>
    <w:rsid w:val="00346491"/>
    <w:rsid w:val="00346C60"/>
    <w:rsid w:val="00347197"/>
    <w:rsid w:val="003477B2"/>
    <w:rsid w:val="00347F63"/>
    <w:rsid w:val="00347FEC"/>
    <w:rsid w:val="00350D92"/>
    <w:rsid w:val="00351705"/>
    <w:rsid w:val="00351A34"/>
    <w:rsid w:val="00351AB3"/>
    <w:rsid w:val="00351AD2"/>
    <w:rsid w:val="00351BAB"/>
    <w:rsid w:val="003520E2"/>
    <w:rsid w:val="003521B8"/>
    <w:rsid w:val="00352647"/>
    <w:rsid w:val="003532D0"/>
    <w:rsid w:val="00353B2D"/>
    <w:rsid w:val="003541B0"/>
    <w:rsid w:val="003547BA"/>
    <w:rsid w:val="00354CB8"/>
    <w:rsid w:val="0035528B"/>
    <w:rsid w:val="00356437"/>
    <w:rsid w:val="003564A0"/>
    <w:rsid w:val="003564CB"/>
    <w:rsid w:val="003569C2"/>
    <w:rsid w:val="00357236"/>
    <w:rsid w:val="00357480"/>
    <w:rsid w:val="00360341"/>
    <w:rsid w:val="003603FD"/>
    <w:rsid w:val="00361053"/>
    <w:rsid w:val="00361449"/>
    <w:rsid w:val="00361784"/>
    <w:rsid w:val="0036200D"/>
    <w:rsid w:val="00362254"/>
    <w:rsid w:val="00362F21"/>
    <w:rsid w:val="00363157"/>
    <w:rsid w:val="00363F62"/>
    <w:rsid w:val="00365746"/>
    <w:rsid w:val="0036581B"/>
    <w:rsid w:val="003666EB"/>
    <w:rsid w:val="003669EC"/>
    <w:rsid w:val="00366F62"/>
    <w:rsid w:val="003674C2"/>
    <w:rsid w:val="0037005C"/>
    <w:rsid w:val="00371507"/>
    <w:rsid w:val="003721DC"/>
    <w:rsid w:val="00372DA5"/>
    <w:rsid w:val="00374238"/>
    <w:rsid w:val="003747CE"/>
    <w:rsid w:val="003760A6"/>
    <w:rsid w:val="0037674C"/>
    <w:rsid w:val="0037710A"/>
    <w:rsid w:val="0037757F"/>
    <w:rsid w:val="0037769D"/>
    <w:rsid w:val="003778E4"/>
    <w:rsid w:val="0037791A"/>
    <w:rsid w:val="0037797D"/>
    <w:rsid w:val="0038068E"/>
    <w:rsid w:val="00380A1D"/>
    <w:rsid w:val="003813FD"/>
    <w:rsid w:val="00382616"/>
    <w:rsid w:val="0038281E"/>
    <w:rsid w:val="00382B38"/>
    <w:rsid w:val="00382E57"/>
    <w:rsid w:val="003843D2"/>
    <w:rsid w:val="003845ED"/>
    <w:rsid w:val="003846D0"/>
    <w:rsid w:val="00385942"/>
    <w:rsid w:val="00385DAF"/>
    <w:rsid w:val="00386EF1"/>
    <w:rsid w:val="00387607"/>
    <w:rsid w:val="003878E4"/>
    <w:rsid w:val="003906AD"/>
    <w:rsid w:val="0039146C"/>
    <w:rsid w:val="00392591"/>
    <w:rsid w:val="00393200"/>
    <w:rsid w:val="0039346B"/>
    <w:rsid w:val="00394742"/>
    <w:rsid w:val="0039751C"/>
    <w:rsid w:val="003A0AE4"/>
    <w:rsid w:val="003A1286"/>
    <w:rsid w:val="003A1DD6"/>
    <w:rsid w:val="003A1FF5"/>
    <w:rsid w:val="003A20A5"/>
    <w:rsid w:val="003A217A"/>
    <w:rsid w:val="003A2773"/>
    <w:rsid w:val="003A27BF"/>
    <w:rsid w:val="003A29EB"/>
    <w:rsid w:val="003A2C29"/>
    <w:rsid w:val="003A2E0A"/>
    <w:rsid w:val="003A2E0C"/>
    <w:rsid w:val="003A39FA"/>
    <w:rsid w:val="003A42B2"/>
    <w:rsid w:val="003A522E"/>
    <w:rsid w:val="003A57D1"/>
    <w:rsid w:val="003A6842"/>
    <w:rsid w:val="003A7B3A"/>
    <w:rsid w:val="003A7C0F"/>
    <w:rsid w:val="003A7C88"/>
    <w:rsid w:val="003B0438"/>
    <w:rsid w:val="003B04EE"/>
    <w:rsid w:val="003B2246"/>
    <w:rsid w:val="003B3154"/>
    <w:rsid w:val="003B36CD"/>
    <w:rsid w:val="003B3A89"/>
    <w:rsid w:val="003B3E45"/>
    <w:rsid w:val="003B417D"/>
    <w:rsid w:val="003B48B1"/>
    <w:rsid w:val="003B4ACE"/>
    <w:rsid w:val="003B54CE"/>
    <w:rsid w:val="003B6119"/>
    <w:rsid w:val="003C0D83"/>
    <w:rsid w:val="003C10E3"/>
    <w:rsid w:val="003C2AFD"/>
    <w:rsid w:val="003C2BA4"/>
    <w:rsid w:val="003C3992"/>
    <w:rsid w:val="003C422D"/>
    <w:rsid w:val="003C47D9"/>
    <w:rsid w:val="003C48D6"/>
    <w:rsid w:val="003C58D2"/>
    <w:rsid w:val="003C69BB"/>
    <w:rsid w:val="003C6BE7"/>
    <w:rsid w:val="003C78D5"/>
    <w:rsid w:val="003D1650"/>
    <w:rsid w:val="003D1695"/>
    <w:rsid w:val="003D1CA8"/>
    <w:rsid w:val="003D1EC6"/>
    <w:rsid w:val="003D22B7"/>
    <w:rsid w:val="003D2B13"/>
    <w:rsid w:val="003D3812"/>
    <w:rsid w:val="003D4699"/>
    <w:rsid w:val="003D4809"/>
    <w:rsid w:val="003D4F30"/>
    <w:rsid w:val="003D560C"/>
    <w:rsid w:val="003D6029"/>
    <w:rsid w:val="003D756E"/>
    <w:rsid w:val="003D7972"/>
    <w:rsid w:val="003E11D9"/>
    <w:rsid w:val="003E13BE"/>
    <w:rsid w:val="003E2938"/>
    <w:rsid w:val="003E3A8A"/>
    <w:rsid w:val="003E419D"/>
    <w:rsid w:val="003E6984"/>
    <w:rsid w:val="003E6FDD"/>
    <w:rsid w:val="003E7155"/>
    <w:rsid w:val="003E7191"/>
    <w:rsid w:val="003E71A5"/>
    <w:rsid w:val="003E7317"/>
    <w:rsid w:val="003F147E"/>
    <w:rsid w:val="003F15A7"/>
    <w:rsid w:val="003F1629"/>
    <w:rsid w:val="003F2D49"/>
    <w:rsid w:val="003F4366"/>
    <w:rsid w:val="003F457A"/>
    <w:rsid w:val="003F53C6"/>
    <w:rsid w:val="003F5B99"/>
    <w:rsid w:val="003F61EA"/>
    <w:rsid w:val="003F71AB"/>
    <w:rsid w:val="00400012"/>
    <w:rsid w:val="00400027"/>
    <w:rsid w:val="004001BF"/>
    <w:rsid w:val="00401171"/>
    <w:rsid w:val="004016D2"/>
    <w:rsid w:val="00401862"/>
    <w:rsid w:val="004018E8"/>
    <w:rsid w:val="00402A6A"/>
    <w:rsid w:val="00402A93"/>
    <w:rsid w:val="0040334C"/>
    <w:rsid w:val="00403D21"/>
    <w:rsid w:val="00403F2D"/>
    <w:rsid w:val="00404D52"/>
    <w:rsid w:val="004053E1"/>
    <w:rsid w:val="00405880"/>
    <w:rsid w:val="0040592A"/>
    <w:rsid w:val="00406428"/>
    <w:rsid w:val="004072E5"/>
    <w:rsid w:val="00407700"/>
    <w:rsid w:val="004110D4"/>
    <w:rsid w:val="0041258C"/>
    <w:rsid w:val="00412993"/>
    <w:rsid w:val="00413D7C"/>
    <w:rsid w:val="00413FFC"/>
    <w:rsid w:val="00414C6B"/>
    <w:rsid w:val="0041545A"/>
    <w:rsid w:val="00416A65"/>
    <w:rsid w:val="00420909"/>
    <w:rsid w:val="0042140F"/>
    <w:rsid w:val="0042198C"/>
    <w:rsid w:val="00421E37"/>
    <w:rsid w:val="00423574"/>
    <w:rsid w:val="00423766"/>
    <w:rsid w:val="004239D2"/>
    <w:rsid w:val="00424687"/>
    <w:rsid w:val="004252E7"/>
    <w:rsid w:val="0042533B"/>
    <w:rsid w:val="0042588A"/>
    <w:rsid w:val="00425EFD"/>
    <w:rsid w:val="004271F2"/>
    <w:rsid w:val="00430428"/>
    <w:rsid w:val="00431040"/>
    <w:rsid w:val="0043146A"/>
    <w:rsid w:val="00431F7B"/>
    <w:rsid w:val="00432483"/>
    <w:rsid w:val="00433275"/>
    <w:rsid w:val="00433401"/>
    <w:rsid w:val="00433BA8"/>
    <w:rsid w:val="00435E13"/>
    <w:rsid w:val="00437477"/>
    <w:rsid w:val="00437C8A"/>
    <w:rsid w:val="00440CD2"/>
    <w:rsid w:val="00441012"/>
    <w:rsid w:val="00441352"/>
    <w:rsid w:val="004425CE"/>
    <w:rsid w:val="004429A8"/>
    <w:rsid w:val="004429D4"/>
    <w:rsid w:val="0044494B"/>
    <w:rsid w:val="00444E68"/>
    <w:rsid w:val="0044536B"/>
    <w:rsid w:val="00445BC5"/>
    <w:rsid w:val="00446525"/>
    <w:rsid w:val="0044761E"/>
    <w:rsid w:val="00447679"/>
    <w:rsid w:val="00447B11"/>
    <w:rsid w:val="00447D91"/>
    <w:rsid w:val="0045013C"/>
    <w:rsid w:val="00450558"/>
    <w:rsid w:val="00450C63"/>
    <w:rsid w:val="00450CC3"/>
    <w:rsid w:val="00451BB5"/>
    <w:rsid w:val="00451CAA"/>
    <w:rsid w:val="004536CC"/>
    <w:rsid w:val="0045408F"/>
    <w:rsid w:val="004543B4"/>
    <w:rsid w:val="00456187"/>
    <w:rsid w:val="00456363"/>
    <w:rsid w:val="0045647C"/>
    <w:rsid w:val="00457F84"/>
    <w:rsid w:val="00461290"/>
    <w:rsid w:val="0046186A"/>
    <w:rsid w:val="0046188A"/>
    <w:rsid w:val="004624DC"/>
    <w:rsid w:val="00462B01"/>
    <w:rsid w:val="004635AC"/>
    <w:rsid w:val="00464702"/>
    <w:rsid w:val="00464A56"/>
    <w:rsid w:val="004651B4"/>
    <w:rsid w:val="00465233"/>
    <w:rsid w:val="0046562D"/>
    <w:rsid w:val="004659D1"/>
    <w:rsid w:val="00465DEC"/>
    <w:rsid w:val="004670C1"/>
    <w:rsid w:val="004672EA"/>
    <w:rsid w:val="00472259"/>
    <w:rsid w:val="0047578F"/>
    <w:rsid w:val="00480249"/>
    <w:rsid w:val="004802F7"/>
    <w:rsid w:val="00481B66"/>
    <w:rsid w:val="00482668"/>
    <w:rsid w:val="004838E2"/>
    <w:rsid w:val="00486C50"/>
    <w:rsid w:val="00487CBD"/>
    <w:rsid w:val="00490B18"/>
    <w:rsid w:val="004913DF"/>
    <w:rsid w:val="00492A79"/>
    <w:rsid w:val="00493069"/>
    <w:rsid w:val="0049382A"/>
    <w:rsid w:val="0049511B"/>
    <w:rsid w:val="00495946"/>
    <w:rsid w:val="00495C32"/>
    <w:rsid w:val="00495C71"/>
    <w:rsid w:val="004964BF"/>
    <w:rsid w:val="00497A23"/>
    <w:rsid w:val="004A0627"/>
    <w:rsid w:val="004A101C"/>
    <w:rsid w:val="004A134C"/>
    <w:rsid w:val="004A204F"/>
    <w:rsid w:val="004A21DF"/>
    <w:rsid w:val="004A287F"/>
    <w:rsid w:val="004A3584"/>
    <w:rsid w:val="004A3597"/>
    <w:rsid w:val="004A3C61"/>
    <w:rsid w:val="004A3DFB"/>
    <w:rsid w:val="004A4151"/>
    <w:rsid w:val="004A4E73"/>
    <w:rsid w:val="004A519B"/>
    <w:rsid w:val="004A5C50"/>
    <w:rsid w:val="004A5E72"/>
    <w:rsid w:val="004A6032"/>
    <w:rsid w:val="004A65BF"/>
    <w:rsid w:val="004A6C36"/>
    <w:rsid w:val="004A7839"/>
    <w:rsid w:val="004A7BA5"/>
    <w:rsid w:val="004A7C06"/>
    <w:rsid w:val="004B1161"/>
    <w:rsid w:val="004B1BD1"/>
    <w:rsid w:val="004B2A2D"/>
    <w:rsid w:val="004B3792"/>
    <w:rsid w:val="004B3F3A"/>
    <w:rsid w:val="004B40D4"/>
    <w:rsid w:val="004B4225"/>
    <w:rsid w:val="004B4E3D"/>
    <w:rsid w:val="004B5424"/>
    <w:rsid w:val="004B54C4"/>
    <w:rsid w:val="004B580E"/>
    <w:rsid w:val="004B5A91"/>
    <w:rsid w:val="004B67A2"/>
    <w:rsid w:val="004B68E7"/>
    <w:rsid w:val="004B6B11"/>
    <w:rsid w:val="004B6BDA"/>
    <w:rsid w:val="004B7A21"/>
    <w:rsid w:val="004C078E"/>
    <w:rsid w:val="004C0920"/>
    <w:rsid w:val="004C1145"/>
    <w:rsid w:val="004C1447"/>
    <w:rsid w:val="004C1A08"/>
    <w:rsid w:val="004C1D3B"/>
    <w:rsid w:val="004C1E71"/>
    <w:rsid w:val="004C232B"/>
    <w:rsid w:val="004C3216"/>
    <w:rsid w:val="004C3B1B"/>
    <w:rsid w:val="004C4173"/>
    <w:rsid w:val="004C510F"/>
    <w:rsid w:val="004C51A4"/>
    <w:rsid w:val="004C5FB0"/>
    <w:rsid w:val="004C6169"/>
    <w:rsid w:val="004D016B"/>
    <w:rsid w:val="004D06F8"/>
    <w:rsid w:val="004D0920"/>
    <w:rsid w:val="004D0D71"/>
    <w:rsid w:val="004D0DC5"/>
    <w:rsid w:val="004D14A4"/>
    <w:rsid w:val="004D1821"/>
    <w:rsid w:val="004D2CAC"/>
    <w:rsid w:val="004D2FCC"/>
    <w:rsid w:val="004D6350"/>
    <w:rsid w:val="004D69AC"/>
    <w:rsid w:val="004D6AF2"/>
    <w:rsid w:val="004D6E97"/>
    <w:rsid w:val="004D71E6"/>
    <w:rsid w:val="004D77AA"/>
    <w:rsid w:val="004E07A3"/>
    <w:rsid w:val="004E0A87"/>
    <w:rsid w:val="004E0C42"/>
    <w:rsid w:val="004E1F44"/>
    <w:rsid w:val="004E36BF"/>
    <w:rsid w:val="004E42EF"/>
    <w:rsid w:val="004E431B"/>
    <w:rsid w:val="004E4758"/>
    <w:rsid w:val="004E5C97"/>
    <w:rsid w:val="004E63E2"/>
    <w:rsid w:val="004E711B"/>
    <w:rsid w:val="004E792F"/>
    <w:rsid w:val="004E79F8"/>
    <w:rsid w:val="004E7A5B"/>
    <w:rsid w:val="004E7E00"/>
    <w:rsid w:val="004F00A1"/>
    <w:rsid w:val="004F0A0D"/>
    <w:rsid w:val="004F0B3C"/>
    <w:rsid w:val="004F0FCF"/>
    <w:rsid w:val="004F1306"/>
    <w:rsid w:val="004F180C"/>
    <w:rsid w:val="004F1DE7"/>
    <w:rsid w:val="004F1FCD"/>
    <w:rsid w:val="004F2B76"/>
    <w:rsid w:val="004F2BB5"/>
    <w:rsid w:val="004F2F63"/>
    <w:rsid w:val="004F3118"/>
    <w:rsid w:val="004F3237"/>
    <w:rsid w:val="004F362C"/>
    <w:rsid w:val="004F3720"/>
    <w:rsid w:val="004F4954"/>
    <w:rsid w:val="004F4C59"/>
    <w:rsid w:val="004F6FC9"/>
    <w:rsid w:val="004F7EF7"/>
    <w:rsid w:val="0050004F"/>
    <w:rsid w:val="005002B0"/>
    <w:rsid w:val="005006ED"/>
    <w:rsid w:val="005010DD"/>
    <w:rsid w:val="00501884"/>
    <w:rsid w:val="00501A93"/>
    <w:rsid w:val="00501D7A"/>
    <w:rsid w:val="00501FA0"/>
    <w:rsid w:val="00502828"/>
    <w:rsid w:val="00502EF8"/>
    <w:rsid w:val="00503192"/>
    <w:rsid w:val="0050344F"/>
    <w:rsid w:val="00504687"/>
    <w:rsid w:val="00504C1E"/>
    <w:rsid w:val="00506197"/>
    <w:rsid w:val="00506CAA"/>
    <w:rsid w:val="005072AE"/>
    <w:rsid w:val="00507989"/>
    <w:rsid w:val="00507E1B"/>
    <w:rsid w:val="005106CA"/>
    <w:rsid w:val="005109EB"/>
    <w:rsid w:val="00512F6F"/>
    <w:rsid w:val="00513277"/>
    <w:rsid w:val="005137A8"/>
    <w:rsid w:val="00513BD5"/>
    <w:rsid w:val="00513D77"/>
    <w:rsid w:val="0051463C"/>
    <w:rsid w:val="00515C04"/>
    <w:rsid w:val="00517194"/>
    <w:rsid w:val="005204CB"/>
    <w:rsid w:val="0052057B"/>
    <w:rsid w:val="005205C0"/>
    <w:rsid w:val="0052196A"/>
    <w:rsid w:val="00521F0A"/>
    <w:rsid w:val="00522D3B"/>
    <w:rsid w:val="0052307C"/>
    <w:rsid w:val="00524122"/>
    <w:rsid w:val="0052494C"/>
    <w:rsid w:val="0052524D"/>
    <w:rsid w:val="00525280"/>
    <w:rsid w:val="0052685B"/>
    <w:rsid w:val="00526A2E"/>
    <w:rsid w:val="00527406"/>
    <w:rsid w:val="00527452"/>
    <w:rsid w:val="005278E1"/>
    <w:rsid w:val="00527926"/>
    <w:rsid w:val="0053004B"/>
    <w:rsid w:val="005307EC"/>
    <w:rsid w:val="00530A68"/>
    <w:rsid w:val="00533B11"/>
    <w:rsid w:val="00533CC3"/>
    <w:rsid w:val="00533D3C"/>
    <w:rsid w:val="00534D5E"/>
    <w:rsid w:val="00534F5D"/>
    <w:rsid w:val="00535898"/>
    <w:rsid w:val="00535A6D"/>
    <w:rsid w:val="00535B65"/>
    <w:rsid w:val="00536570"/>
    <w:rsid w:val="00536B39"/>
    <w:rsid w:val="005376C2"/>
    <w:rsid w:val="0053788E"/>
    <w:rsid w:val="00537AC0"/>
    <w:rsid w:val="0054014E"/>
    <w:rsid w:val="00541235"/>
    <w:rsid w:val="005419DF"/>
    <w:rsid w:val="00541DEA"/>
    <w:rsid w:val="00542F6B"/>
    <w:rsid w:val="00544031"/>
    <w:rsid w:val="005447E1"/>
    <w:rsid w:val="0054536B"/>
    <w:rsid w:val="00545A9F"/>
    <w:rsid w:val="00545C13"/>
    <w:rsid w:val="005460AC"/>
    <w:rsid w:val="00546210"/>
    <w:rsid w:val="00546BD4"/>
    <w:rsid w:val="00550078"/>
    <w:rsid w:val="0055011C"/>
    <w:rsid w:val="00551499"/>
    <w:rsid w:val="005521A6"/>
    <w:rsid w:val="00552207"/>
    <w:rsid w:val="005528EF"/>
    <w:rsid w:val="00552B06"/>
    <w:rsid w:val="0055303B"/>
    <w:rsid w:val="00553388"/>
    <w:rsid w:val="005538B9"/>
    <w:rsid w:val="00553A73"/>
    <w:rsid w:val="00553C9B"/>
    <w:rsid w:val="00555383"/>
    <w:rsid w:val="00555673"/>
    <w:rsid w:val="00555A51"/>
    <w:rsid w:val="00556002"/>
    <w:rsid w:val="005601AB"/>
    <w:rsid w:val="0056069E"/>
    <w:rsid w:val="005611D7"/>
    <w:rsid w:val="0056128C"/>
    <w:rsid w:val="005618F5"/>
    <w:rsid w:val="0056284F"/>
    <w:rsid w:val="005648CA"/>
    <w:rsid w:val="00565A3C"/>
    <w:rsid w:val="00565A6A"/>
    <w:rsid w:val="00565E1F"/>
    <w:rsid w:val="005662BC"/>
    <w:rsid w:val="0056739B"/>
    <w:rsid w:val="005679D6"/>
    <w:rsid w:val="005701F6"/>
    <w:rsid w:val="00570F77"/>
    <w:rsid w:val="00571754"/>
    <w:rsid w:val="00572B49"/>
    <w:rsid w:val="005733AD"/>
    <w:rsid w:val="005754D3"/>
    <w:rsid w:val="00575BAC"/>
    <w:rsid w:val="00576DC7"/>
    <w:rsid w:val="005776C2"/>
    <w:rsid w:val="0057784F"/>
    <w:rsid w:val="00577966"/>
    <w:rsid w:val="00580F9D"/>
    <w:rsid w:val="00581183"/>
    <w:rsid w:val="00582068"/>
    <w:rsid w:val="005825E5"/>
    <w:rsid w:val="0058270A"/>
    <w:rsid w:val="00582875"/>
    <w:rsid w:val="00583F42"/>
    <w:rsid w:val="00584A38"/>
    <w:rsid w:val="00587905"/>
    <w:rsid w:val="00587A42"/>
    <w:rsid w:val="00587B72"/>
    <w:rsid w:val="00587E2C"/>
    <w:rsid w:val="005900B5"/>
    <w:rsid w:val="00591168"/>
    <w:rsid w:val="00591BDA"/>
    <w:rsid w:val="005921E3"/>
    <w:rsid w:val="005929D7"/>
    <w:rsid w:val="00592B19"/>
    <w:rsid w:val="00592C15"/>
    <w:rsid w:val="00592DAB"/>
    <w:rsid w:val="00592DB6"/>
    <w:rsid w:val="005930D1"/>
    <w:rsid w:val="0059444F"/>
    <w:rsid w:val="005947B5"/>
    <w:rsid w:val="00595653"/>
    <w:rsid w:val="00595ADF"/>
    <w:rsid w:val="00596266"/>
    <w:rsid w:val="00597A3B"/>
    <w:rsid w:val="00597A82"/>
    <w:rsid w:val="00597BD0"/>
    <w:rsid w:val="00597EC1"/>
    <w:rsid w:val="005A06F5"/>
    <w:rsid w:val="005A08BD"/>
    <w:rsid w:val="005A0BB1"/>
    <w:rsid w:val="005A12CD"/>
    <w:rsid w:val="005A1390"/>
    <w:rsid w:val="005A13DE"/>
    <w:rsid w:val="005A1B03"/>
    <w:rsid w:val="005A1E00"/>
    <w:rsid w:val="005A1E4F"/>
    <w:rsid w:val="005A21C2"/>
    <w:rsid w:val="005A25CD"/>
    <w:rsid w:val="005A2869"/>
    <w:rsid w:val="005A37DB"/>
    <w:rsid w:val="005A3DA5"/>
    <w:rsid w:val="005A42FE"/>
    <w:rsid w:val="005A4AD7"/>
    <w:rsid w:val="005A5D33"/>
    <w:rsid w:val="005A5EBA"/>
    <w:rsid w:val="005A6B5B"/>
    <w:rsid w:val="005A6F58"/>
    <w:rsid w:val="005A79C2"/>
    <w:rsid w:val="005A79C9"/>
    <w:rsid w:val="005A7FAF"/>
    <w:rsid w:val="005B0FE9"/>
    <w:rsid w:val="005B1AC8"/>
    <w:rsid w:val="005B2904"/>
    <w:rsid w:val="005B2F28"/>
    <w:rsid w:val="005B3632"/>
    <w:rsid w:val="005B3967"/>
    <w:rsid w:val="005B4D90"/>
    <w:rsid w:val="005C0300"/>
    <w:rsid w:val="005C0C75"/>
    <w:rsid w:val="005C0C85"/>
    <w:rsid w:val="005C0E97"/>
    <w:rsid w:val="005C1790"/>
    <w:rsid w:val="005C3570"/>
    <w:rsid w:val="005C3925"/>
    <w:rsid w:val="005C5457"/>
    <w:rsid w:val="005C5504"/>
    <w:rsid w:val="005C6ABD"/>
    <w:rsid w:val="005C6B09"/>
    <w:rsid w:val="005C7DE4"/>
    <w:rsid w:val="005D0FC3"/>
    <w:rsid w:val="005D134A"/>
    <w:rsid w:val="005D18B0"/>
    <w:rsid w:val="005D1A83"/>
    <w:rsid w:val="005D2FCF"/>
    <w:rsid w:val="005D456D"/>
    <w:rsid w:val="005D458E"/>
    <w:rsid w:val="005D48C9"/>
    <w:rsid w:val="005D6070"/>
    <w:rsid w:val="005D7282"/>
    <w:rsid w:val="005D72F6"/>
    <w:rsid w:val="005D7A3F"/>
    <w:rsid w:val="005E0411"/>
    <w:rsid w:val="005E04D5"/>
    <w:rsid w:val="005E06BB"/>
    <w:rsid w:val="005E1D5B"/>
    <w:rsid w:val="005E2618"/>
    <w:rsid w:val="005E2BA1"/>
    <w:rsid w:val="005E311C"/>
    <w:rsid w:val="005E3547"/>
    <w:rsid w:val="005E43D2"/>
    <w:rsid w:val="005E4429"/>
    <w:rsid w:val="005E45B2"/>
    <w:rsid w:val="005E4A58"/>
    <w:rsid w:val="005E4EB7"/>
    <w:rsid w:val="005E710A"/>
    <w:rsid w:val="005E724F"/>
    <w:rsid w:val="005E7840"/>
    <w:rsid w:val="005F0D30"/>
    <w:rsid w:val="005F1675"/>
    <w:rsid w:val="005F201A"/>
    <w:rsid w:val="005F2044"/>
    <w:rsid w:val="005F2262"/>
    <w:rsid w:val="005F2978"/>
    <w:rsid w:val="005F3698"/>
    <w:rsid w:val="005F36D0"/>
    <w:rsid w:val="005F3AB1"/>
    <w:rsid w:val="005F3E03"/>
    <w:rsid w:val="005F49BF"/>
    <w:rsid w:val="005F50BF"/>
    <w:rsid w:val="005F51AB"/>
    <w:rsid w:val="005F52EB"/>
    <w:rsid w:val="005F5442"/>
    <w:rsid w:val="005F60A9"/>
    <w:rsid w:val="005F60CD"/>
    <w:rsid w:val="005F6C93"/>
    <w:rsid w:val="005F7C52"/>
    <w:rsid w:val="005F7DCA"/>
    <w:rsid w:val="00600BAF"/>
    <w:rsid w:val="00600DF4"/>
    <w:rsid w:val="00602764"/>
    <w:rsid w:val="00602CB1"/>
    <w:rsid w:val="006035BC"/>
    <w:rsid w:val="00604643"/>
    <w:rsid w:val="006066F0"/>
    <w:rsid w:val="00606BF4"/>
    <w:rsid w:val="00611AC9"/>
    <w:rsid w:val="00611D3C"/>
    <w:rsid w:val="006128C5"/>
    <w:rsid w:val="00613891"/>
    <w:rsid w:val="0061462D"/>
    <w:rsid w:val="0061475E"/>
    <w:rsid w:val="00614764"/>
    <w:rsid w:val="0061626C"/>
    <w:rsid w:val="00616E8A"/>
    <w:rsid w:val="00616EAF"/>
    <w:rsid w:val="00617595"/>
    <w:rsid w:val="00620340"/>
    <w:rsid w:val="00620674"/>
    <w:rsid w:val="006209DE"/>
    <w:rsid w:val="00620D5F"/>
    <w:rsid w:val="00621421"/>
    <w:rsid w:val="00624382"/>
    <w:rsid w:val="0062536B"/>
    <w:rsid w:val="00625F7B"/>
    <w:rsid w:val="00632A45"/>
    <w:rsid w:val="006333A3"/>
    <w:rsid w:val="00633CAD"/>
    <w:rsid w:val="006356B1"/>
    <w:rsid w:val="00635C0B"/>
    <w:rsid w:val="006367BF"/>
    <w:rsid w:val="00637B02"/>
    <w:rsid w:val="0064076A"/>
    <w:rsid w:val="0064136C"/>
    <w:rsid w:val="00641554"/>
    <w:rsid w:val="0064162B"/>
    <w:rsid w:val="00641EB3"/>
    <w:rsid w:val="00642149"/>
    <w:rsid w:val="006428A1"/>
    <w:rsid w:val="006429C6"/>
    <w:rsid w:val="00643CF9"/>
    <w:rsid w:val="00643FB5"/>
    <w:rsid w:val="006442DB"/>
    <w:rsid w:val="006442DC"/>
    <w:rsid w:val="00645779"/>
    <w:rsid w:val="006463F3"/>
    <w:rsid w:val="00646C6E"/>
    <w:rsid w:val="0064704E"/>
    <w:rsid w:val="00647625"/>
    <w:rsid w:val="00647723"/>
    <w:rsid w:val="00650E75"/>
    <w:rsid w:val="00651762"/>
    <w:rsid w:val="0065182B"/>
    <w:rsid w:val="0065183C"/>
    <w:rsid w:val="00651E5D"/>
    <w:rsid w:val="00651F0C"/>
    <w:rsid w:val="00651F90"/>
    <w:rsid w:val="006527FE"/>
    <w:rsid w:val="00652B8D"/>
    <w:rsid w:val="0065533E"/>
    <w:rsid w:val="006554A0"/>
    <w:rsid w:val="00655822"/>
    <w:rsid w:val="00656020"/>
    <w:rsid w:val="00656EF3"/>
    <w:rsid w:val="00660BC8"/>
    <w:rsid w:val="0066187D"/>
    <w:rsid w:val="006621F7"/>
    <w:rsid w:val="006638CA"/>
    <w:rsid w:val="00663EAF"/>
    <w:rsid w:val="006644B7"/>
    <w:rsid w:val="00664A9B"/>
    <w:rsid w:val="00665540"/>
    <w:rsid w:val="00666D48"/>
    <w:rsid w:val="00667441"/>
    <w:rsid w:val="00667DBB"/>
    <w:rsid w:val="00670FEA"/>
    <w:rsid w:val="00671206"/>
    <w:rsid w:val="006712A6"/>
    <w:rsid w:val="00671785"/>
    <w:rsid w:val="00672C75"/>
    <w:rsid w:val="0067383D"/>
    <w:rsid w:val="00673BC2"/>
    <w:rsid w:val="00673C8D"/>
    <w:rsid w:val="006758F4"/>
    <w:rsid w:val="00676125"/>
    <w:rsid w:val="00676B10"/>
    <w:rsid w:val="0067742E"/>
    <w:rsid w:val="00677A1F"/>
    <w:rsid w:val="0068049A"/>
    <w:rsid w:val="006808E7"/>
    <w:rsid w:val="00680F3C"/>
    <w:rsid w:val="00681633"/>
    <w:rsid w:val="006819DB"/>
    <w:rsid w:val="006827B4"/>
    <w:rsid w:val="00682E6A"/>
    <w:rsid w:val="00683410"/>
    <w:rsid w:val="0068345A"/>
    <w:rsid w:val="00684188"/>
    <w:rsid w:val="006844FA"/>
    <w:rsid w:val="00686A00"/>
    <w:rsid w:val="0068793A"/>
    <w:rsid w:val="00690218"/>
    <w:rsid w:val="00690D70"/>
    <w:rsid w:val="00691D94"/>
    <w:rsid w:val="00691DF4"/>
    <w:rsid w:val="00692061"/>
    <w:rsid w:val="006925CB"/>
    <w:rsid w:val="00692E2A"/>
    <w:rsid w:val="00693617"/>
    <w:rsid w:val="00693A7C"/>
    <w:rsid w:val="00693EDB"/>
    <w:rsid w:val="00694BAD"/>
    <w:rsid w:val="006956FD"/>
    <w:rsid w:val="00695A94"/>
    <w:rsid w:val="00696305"/>
    <w:rsid w:val="00697585"/>
    <w:rsid w:val="006A2D1A"/>
    <w:rsid w:val="006A3995"/>
    <w:rsid w:val="006A3FF2"/>
    <w:rsid w:val="006A645E"/>
    <w:rsid w:val="006A6497"/>
    <w:rsid w:val="006A6C04"/>
    <w:rsid w:val="006B0374"/>
    <w:rsid w:val="006B04E5"/>
    <w:rsid w:val="006B0ABA"/>
    <w:rsid w:val="006B14BA"/>
    <w:rsid w:val="006B1F0F"/>
    <w:rsid w:val="006B40FC"/>
    <w:rsid w:val="006B44EC"/>
    <w:rsid w:val="006B51EC"/>
    <w:rsid w:val="006B5617"/>
    <w:rsid w:val="006B5633"/>
    <w:rsid w:val="006B592A"/>
    <w:rsid w:val="006B5BC2"/>
    <w:rsid w:val="006B68C6"/>
    <w:rsid w:val="006B68F0"/>
    <w:rsid w:val="006B7875"/>
    <w:rsid w:val="006B7EE9"/>
    <w:rsid w:val="006C0052"/>
    <w:rsid w:val="006C0442"/>
    <w:rsid w:val="006C0471"/>
    <w:rsid w:val="006C153E"/>
    <w:rsid w:val="006C30DF"/>
    <w:rsid w:val="006C33BC"/>
    <w:rsid w:val="006C3C1E"/>
    <w:rsid w:val="006C40FE"/>
    <w:rsid w:val="006C41E5"/>
    <w:rsid w:val="006C49CF"/>
    <w:rsid w:val="006C4C37"/>
    <w:rsid w:val="006C506C"/>
    <w:rsid w:val="006C50AA"/>
    <w:rsid w:val="006C58B8"/>
    <w:rsid w:val="006C5A0B"/>
    <w:rsid w:val="006C5B42"/>
    <w:rsid w:val="006C5FCF"/>
    <w:rsid w:val="006C6645"/>
    <w:rsid w:val="006C6828"/>
    <w:rsid w:val="006D12CD"/>
    <w:rsid w:val="006D154A"/>
    <w:rsid w:val="006D2A53"/>
    <w:rsid w:val="006D5319"/>
    <w:rsid w:val="006D5E44"/>
    <w:rsid w:val="006D6B17"/>
    <w:rsid w:val="006D6E4A"/>
    <w:rsid w:val="006D76B6"/>
    <w:rsid w:val="006D7814"/>
    <w:rsid w:val="006D799C"/>
    <w:rsid w:val="006D7D05"/>
    <w:rsid w:val="006E0670"/>
    <w:rsid w:val="006E1D0E"/>
    <w:rsid w:val="006E29AB"/>
    <w:rsid w:val="006E2B83"/>
    <w:rsid w:val="006E3E57"/>
    <w:rsid w:val="006E4093"/>
    <w:rsid w:val="006E47DF"/>
    <w:rsid w:val="006E509D"/>
    <w:rsid w:val="006E567E"/>
    <w:rsid w:val="006E6C87"/>
    <w:rsid w:val="006E7078"/>
    <w:rsid w:val="006E715E"/>
    <w:rsid w:val="006E7266"/>
    <w:rsid w:val="006E77B8"/>
    <w:rsid w:val="006F08F1"/>
    <w:rsid w:val="006F112B"/>
    <w:rsid w:val="006F1153"/>
    <w:rsid w:val="006F1D2B"/>
    <w:rsid w:val="006F1F6F"/>
    <w:rsid w:val="006F20EE"/>
    <w:rsid w:val="006F3C35"/>
    <w:rsid w:val="006F3DCD"/>
    <w:rsid w:val="006F4709"/>
    <w:rsid w:val="006F4B97"/>
    <w:rsid w:val="006F554C"/>
    <w:rsid w:val="006F57BD"/>
    <w:rsid w:val="006F6021"/>
    <w:rsid w:val="006F633F"/>
    <w:rsid w:val="006F6870"/>
    <w:rsid w:val="006F6AD5"/>
    <w:rsid w:val="006F6DCD"/>
    <w:rsid w:val="006F784A"/>
    <w:rsid w:val="00700177"/>
    <w:rsid w:val="00700497"/>
    <w:rsid w:val="00700587"/>
    <w:rsid w:val="007015F3"/>
    <w:rsid w:val="007034EA"/>
    <w:rsid w:val="00704983"/>
    <w:rsid w:val="00705E6F"/>
    <w:rsid w:val="007062BD"/>
    <w:rsid w:val="00706388"/>
    <w:rsid w:val="007063E5"/>
    <w:rsid w:val="00706533"/>
    <w:rsid w:val="007067E6"/>
    <w:rsid w:val="00706E66"/>
    <w:rsid w:val="0070722C"/>
    <w:rsid w:val="007077BC"/>
    <w:rsid w:val="00710457"/>
    <w:rsid w:val="00710DD3"/>
    <w:rsid w:val="00711269"/>
    <w:rsid w:val="0071177A"/>
    <w:rsid w:val="0071200B"/>
    <w:rsid w:val="007124C6"/>
    <w:rsid w:val="00712DDF"/>
    <w:rsid w:val="007135AE"/>
    <w:rsid w:val="00713AC4"/>
    <w:rsid w:val="00713EA8"/>
    <w:rsid w:val="007143CC"/>
    <w:rsid w:val="00714518"/>
    <w:rsid w:val="00715343"/>
    <w:rsid w:val="00715EA8"/>
    <w:rsid w:val="0071708E"/>
    <w:rsid w:val="00720651"/>
    <w:rsid w:val="00720AA5"/>
    <w:rsid w:val="00720E0E"/>
    <w:rsid w:val="00721309"/>
    <w:rsid w:val="00721730"/>
    <w:rsid w:val="00721905"/>
    <w:rsid w:val="00721AF4"/>
    <w:rsid w:val="00722A0B"/>
    <w:rsid w:val="0072325E"/>
    <w:rsid w:val="00723BAF"/>
    <w:rsid w:val="00723C7D"/>
    <w:rsid w:val="00723EED"/>
    <w:rsid w:val="00723F83"/>
    <w:rsid w:val="007242A8"/>
    <w:rsid w:val="00725161"/>
    <w:rsid w:val="00727BB5"/>
    <w:rsid w:val="00727DBE"/>
    <w:rsid w:val="0073055E"/>
    <w:rsid w:val="007308DC"/>
    <w:rsid w:val="007324CA"/>
    <w:rsid w:val="007332EB"/>
    <w:rsid w:val="00733951"/>
    <w:rsid w:val="007341A9"/>
    <w:rsid w:val="007342FF"/>
    <w:rsid w:val="00734C7D"/>
    <w:rsid w:val="00734F10"/>
    <w:rsid w:val="00735707"/>
    <w:rsid w:val="007362C9"/>
    <w:rsid w:val="00737003"/>
    <w:rsid w:val="00737B8A"/>
    <w:rsid w:val="00737F5B"/>
    <w:rsid w:val="00737FCB"/>
    <w:rsid w:val="007400BB"/>
    <w:rsid w:val="00740394"/>
    <w:rsid w:val="00740CAC"/>
    <w:rsid w:val="0074142D"/>
    <w:rsid w:val="007414C9"/>
    <w:rsid w:val="0074150B"/>
    <w:rsid w:val="0074323D"/>
    <w:rsid w:val="00743BAE"/>
    <w:rsid w:val="00744833"/>
    <w:rsid w:val="00744DE4"/>
    <w:rsid w:val="007452F1"/>
    <w:rsid w:val="00745920"/>
    <w:rsid w:val="00746748"/>
    <w:rsid w:val="00746B54"/>
    <w:rsid w:val="00747213"/>
    <w:rsid w:val="00747314"/>
    <w:rsid w:val="007479F9"/>
    <w:rsid w:val="00751024"/>
    <w:rsid w:val="007511A1"/>
    <w:rsid w:val="007512CA"/>
    <w:rsid w:val="00751DF5"/>
    <w:rsid w:val="00752CF2"/>
    <w:rsid w:val="00752F41"/>
    <w:rsid w:val="00753BC4"/>
    <w:rsid w:val="007555AC"/>
    <w:rsid w:val="00755AF6"/>
    <w:rsid w:val="00755F33"/>
    <w:rsid w:val="00756593"/>
    <w:rsid w:val="00757347"/>
    <w:rsid w:val="00757F70"/>
    <w:rsid w:val="00760FE4"/>
    <w:rsid w:val="00763A28"/>
    <w:rsid w:val="00763D3B"/>
    <w:rsid w:val="00764BC5"/>
    <w:rsid w:val="00766618"/>
    <w:rsid w:val="00766C31"/>
    <w:rsid w:val="007678A6"/>
    <w:rsid w:val="00770220"/>
    <w:rsid w:val="00770420"/>
    <w:rsid w:val="007709DB"/>
    <w:rsid w:val="00770B15"/>
    <w:rsid w:val="007711B3"/>
    <w:rsid w:val="00771679"/>
    <w:rsid w:val="007721F7"/>
    <w:rsid w:val="007724C0"/>
    <w:rsid w:val="00772DC4"/>
    <w:rsid w:val="00774206"/>
    <w:rsid w:val="00775147"/>
    <w:rsid w:val="007752FE"/>
    <w:rsid w:val="0077580C"/>
    <w:rsid w:val="007773E8"/>
    <w:rsid w:val="00777894"/>
    <w:rsid w:val="007814FA"/>
    <w:rsid w:val="00781AA0"/>
    <w:rsid w:val="00781AD4"/>
    <w:rsid w:val="00782DB9"/>
    <w:rsid w:val="00783B03"/>
    <w:rsid w:val="00783DB9"/>
    <w:rsid w:val="00784085"/>
    <w:rsid w:val="0078459B"/>
    <w:rsid w:val="00784777"/>
    <w:rsid w:val="00786092"/>
    <w:rsid w:val="0078641B"/>
    <w:rsid w:val="0078646C"/>
    <w:rsid w:val="00786837"/>
    <w:rsid w:val="00787AF7"/>
    <w:rsid w:val="00787FBA"/>
    <w:rsid w:val="007907D0"/>
    <w:rsid w:val="00790D07"/>
    <w:rsid w:val="00791034"/>
    <w:rsid w:val="00791C42"/>
    <w:rsid w:val="007924A7"/>
    <w:rsid w:val="00792BEF"/>
    <w:rsid w:val="00793335"/>
    <w:rsid w:val="00793893"/>
    <w:rsid w:val="00793BE7"/>
    <w:rsid w:val="00793D5E"/>
    <w:rsid w:val="00793D8E"/>
    <w:rsid w:val="0079494B"/>
    <w:rsid w:val="007958D5"/>
    <w:rsid w:val="007969C3"/>
    <w:rsid w:val="00796D27"/>
    <w:rsid w:val="007A0E52"/>
    <w:rsid w:val="007A1863"/>
    <w:rsid w:val="007A1F11"/>
    <w:rsid w:val="007A21B2"/>
    <w:rsid w:val="007A3654"/>
    <w:rsid w:val="007A3D9C"/>
    <w:rsid w:val="007A421E"/>
    <w:rsid w:val="007A4682"/>
    <w:rsid w:val="007A4AA2"/>
    <w:rsid w:val="007A4AEF"/>
    <w:rsid w:val="007A50F0"/>
    <w:rsid w:val="007A6408"/>
    <w:rsid w:val="007A653F"/>
    <w:rsid w:val="007A6591"/>
    <w:rsid w:val="007A69AB"/>
    <w:rsid w:val="007A7CC5"/>
    <w:rsid w:val="007B0E5C"/>
    <w:rsid w:val="007B255B"/>
    <w:rsid w:val="007B2B0F"/>
    <w:rsid w:val="007B3512"/>
    <w:rsid w:val="007B3646"/>
    <w:rsid w:val="007B38EB"/>
    <w:rsid w:val="007B4DBC"/>
    <w:rsid w:val="007B53F4"/>
    <w:rsid w:val="007B5419"/>
    <w:rsid w:val="007B5D63"/>
    <w:rsid w:val="007B6896"/>
    <w:rsid w:val="007B6F9F"/>
    <w:rsid w:val="007C003B"/>
    <w:rsid w:val="007C03DE"/>
    <w:rsid w:val="007C0905"/>
    <w:rsid w:val="007C0CAA"/>
    <w:rsid w:val="007C14D9"/>
    <w:rsid w:val="007C1590"/>
    <w:rsid w:val="007C262B"/>
    <w:rsid w:val="007C2A82"/>
    <w:rsid w:val="007C33F2"/>
    <w:rsid w:val="007C3C9A"/>
    <w:rsid w:val="007C3E6D"/>
    <w:rsid w:val="007C3F61"/>
    <w:rsid w:val="007C4394"/>
    <w:rsid w:val="007C4598"/>
    <w:rsid w:val="007C4DBF"/>
    <w:rsid w:val="007C6ABA"/>
    <w:rsid w:val="007C7F85"/>
    <w:rsid w:val="007D0F86"/>
    <w:rsid w:val="007D3323"/>
    <w:rsid w:val="007D49FE"/>
    <w:rsid w:val="007D4F3D"/>
    <w:rsid w:val="007D5A47"/>
    <w:rsid w:val="007D615D"/>
    <w:rsid w:val="007D6AE7"/>
    <w:rsid w:val="007D6B19"/>
    <w:rsid w:val="007D6DCF"/>
    <w:rsid w:val="007D6F98"/>
    <w:rsid w:val="007D77A0"/>
    <w:rsid w:val="007D79DD"/>
    <w:rsid w:val="007E1091"/>
    <w:rsid w:val="007E14C9"/>
    <w:rsid w:val="007E1A3E"/>
    <w:rsid w:val="007E217F"/>
    <w:rsid w:val="007E2546"/>
    <w:rsid w:val="007E31D6"/>
    <w:rsid w:val="007E4468"/>
    <w:rsid w:val="007E796E"/>
    <w:rsid w:val="007E7A9E"/>
    <w:rsid w:val="007E7DD2"/>
    <w:rsid w:val="007F0817"/>
    <w:rsid w:val="007F12E9"/>
    <w:rsid w:val="007F1431"/>
    <w:rsid w:val="007F2549"/>
    <w:rsid w:val="007F3949"/>
    <w:rsid w:val="007F44BD"/>
    <w:rsid w:val="007F5712"/>
    <w:rsid w:val="007F5CC9"/>
    <w:rsid w:val="007F6287"/>
    <w:rsid w:val="007F6ACC"/>
    <w:rsid w:val="007F6B15"/>
    <w:rsid w:val="007F6F05"/>
    <w:rsid w:val="007F76A0"/>
    <w:rsid w:val="00800042"/>
    <w:rsid w:val="00801240"/>
    <w:rsid w:val="0080130A"/>
    <w:rsid w:val="00801836"/>
    <w:rsid w:val="00801CBB"/>
    <w:rsid w:val="0080204B"/>
    <w:rsid w:val="0080227D"/>
    <w:rsid w:val="00802C2C"/>
    <w:rsid w:val="0080389F"/>
    <w:rsid w:val="00803EE9"/>
    <w:rsid w:val="0080524E"/>
    <w:rsid w:val="008052BA"/>
    <w:rsid w:val="00805B6B"/>
    <w:rsid w:val="008060F3"/>
    <w:rsid w:val="0080680D"/>
    <w:rsid w:val="00806ABD"/>
    <w:rsid w:val="008076EC"/>
    <w:rsid w:val="008103AA"/>
    <w:rsid w:val="008113B4"/>
    <w:rsid w:val="0081227D"/>
    <w:rsid w:val="00812AB9"/>
    <w:rsid w:val="0081303C"/>
    <w:rsid w:val="00813C53"/>
    <w:rsid w:val="00813D76"/>
    <w:rsid w:val="00814F61"/>
    <w:rsid w:val="00814FF6"/>
    <w:rsid w:val="00815736"/>
    <w:rsid w:val="00815EE6"/>
    <w:rsid w:val="008169DF"/>
    <w:rsid w:val="00816B42"/>
    <w:rsid w:val="008170C8"/>
    <w:rsid w:val="00821182"/>
    <w:rsid w:val="008228D6"/>
    <w:rsid w:val="00823155"/>
    <w:rsid w:val="008236E4"/>
    <w:rsid w:val="008239E8"/>
    <w:rsid w:val="00824872"/>
    <w:rsid w:val="00824D69"/>
    <w:rsid w:val="0082546A"/>
    <w:rsid w:val="00825B6D"/>
    <w:rsid w:val="00825C5F"/>
    <w:rsid w:val="00825D85"/>
    <w:rsid w:val="00826949"/>
    <w:rsid w:val="008269D6"/>
    <w:rsid w:val="008275D0"/>
    <w:rsid w:val="008276E6"/>
    <w:rsid w:val="00827719"/>
    <w:rsid w:val="0082774F"/>
    <w:rsid w:val="00830A33"/>
    <w:rsid w:val="0083112C"/>
    <w:rsid w:val="00831DD5"/>
    <w:rsid w:val="00833675"/>
    <w:rsid w:val="00833FC6"/>
    <w:rsid w:val="0083637A"/>
    <w:rsid w:val="00836482"/>
    <w:rsid w:val="008368F1"/>
    <w:rsid w:val="0083755B"/>
    <w:rsid w:val="008378B2"/>
    <w:rsid w:val="008379D6"/>
    <w:rsid w:val="008402CE"/>
    <w:rsid w:val="00840B84"/>
    <w:rsid w:val="00840E5F"/>
    <w:rsid w:val="00840E7B"/>
    <w:rsid w:val="00840EF2"/>
    <w:rsid w:val="00841F89"/>
    <w:rsid w:val="00842765"/>
    <w:rsid w:val="008432AE"/>
    <w:rsid w:val="00844291"/>
    <w:rsid w:val="00844468"/>
    <w:rsid w:val="00844589"/>
    <w:rsid w:val="008452BA"/>
    <w:rsid w:val="00846508"/>
    <w:rsid w:val="00846589"/>
    <w:rsid w:val="00846706"/>
    <w:rsid w:val="00846B7B"/>
    <w:rsid w:val="00847AB7"/>
    <w:rsid w:val="0085017F"/>
    <w:rsid w:val="00851188"/>
    <w:rsid w:val="0085300D"/>
    <w:rsid w:val="0085397F"/>
    <w:rsid w:val="008541FB"/>
    <w:rsid w:val="00854391"/>
    <w:rsid w:val="00854FB3"/>
    <w:rsid w:val="00855893"/>
    <w:rsid w:val="008558FD"/>
    <w:rsid w:val="00855B9D"/>
    <w:rsid w:val="0085763B"/>
    <w:rsid w:val="00857D6D"/>
    <w:rsid w:val="00860D50"/>
    <w:rsid w:val="00861200"/>
    <w:rsid w:val="00861F1B"/>
    <w:rsid w:val="00861F2C"/>
    <w:rsid w:val="008633E5"/>
    <w:rsid w:val="008639CD"/>
    <w:rsid w:val="00863DCF"/>
    <w:rsid w:val="008640D7"/>
    <w:rsid w:val="00865413"/>
    <w:rsid w:val="0086555F"/>
    <w:rsid w:val="00866128"/>
    <w:rsid w:val="00870BF5"/>
    <w:rsid w:val="008718A4"/>
    <w:rsid w:val="00871E66"/>
    <w:rsid w:val="00872380"/>
    <w:rsid w:val="008725B2"/>
    <w:rsid w:val="00872E29"/>
    <w:rsid w:val="00874B2D"/>
    <w:rsid w:val="0087528E"/>
    <w:rsid w:val="008754D5"/>
    <w:rsid w:val="008756CA"/>
    <w:rsid w:val="00875DAC"/>
    <w:rsid w:val="008762C1"/>
    <w:rsid w:val="00876F9A"/>
    <w:rsid w:val="008771DE"/>
    <w:rsid w:val="00877C37"/>
    <w:rsid w:val="00880224"/>
    <w:rsid w:val="00882338"/>
    <w:rsid w:val="00883A7C"/>
    <w:rsid w:val="008849A5"/>
    <w:rsid w:val="00886EB8"/>
    <w:rsid w:val="00891481"/>
    <w:rsid w:val="00891687"/>
    <w:rsid w:val="00891801"/>
    <w:rsid w:val="00892188"/>
    <w:rsid w:val="0089231E"/>
    <w:rsid w:val="00893276"/>
    <w:rsid w:val="00893306"/>
    <w:rsid w:val="00893A50"/>
    <w:rsid w:val="00893EAF"/>
    <w:rsid w:val="00894BA2"/>
    <w:rsid w:val="00895296"/>
    <w:rsid w:val="00896C44"/>
    <w:rsid w:val="00897DCA"/>
    <w:rsid w:val="00897E9C"/>
    <w:rsid w:val="008A097C"/>
    <w:rsid w:val="008A1EC9"/>
    <w:rsid w:val="008A32E4"/>
    <w:rsid w:val="008A3B33"/>
    <w:rsid w:val="008A4237"/>
    <w:rsid w:val="008A5869"/>
    <w:rsid w:val="008A5A10"/>
    <w:rsid w:val="008A5A62"/>
    <w:rsid w:val="008A62AB"/>
    <w:rsid w:val="008A66DE"/>
    <w:rsid w:val="008A6ECC"/>
    <w:rsid w:val="008A7371"/>
    <w:rsid w:val="008A77FB"/>
    <w:rsid w:val="008A7938"/>
    <w:rsid w:val="008A7AFB"/>
    <w:rsid w:val="008B054B"/>
    <w:rsid w:val="008B08D3"/>
    <w:rsid w:val="008B1314"/>
    <w:rsid w:val="008B14D1"/>
    <w:rsid w:val="008B38AC"/>
    <w:rsid w:val="008B3AFE"/>
    <w:rsid w:val="008B40B1"/>
    <w:rsid w:val="008B550C"/>
    <w:rsid w:val="008B6A31"/>
    <w:rsid w:val="008C02F0"/>
    <w:rsid w:val="008C4A24"/>
    <w:rsid w:val="008C670D"/>
    <w:rsid w:val="008C6A27"/>
    <w:rsid w:val="008C7D14"/>
    <w:rsid w:val="008C7F50"/>
    <w:rsid w:val="008D01CC"/>
    <w:rsid w:val="008D02C0"/>
    <w:rsid w:val="008D19C3"/>
    <w:rsid w:val="008D434F"/>
    <w:rsid w:val="008D47B3"/>
    <w:rsid w:val="008D5405"/>
    <w:rsid w:val="008D5DD8"/>
    <w:rsid w:val="008D6833"/>
    <w:rsid w:val="008D6B65"/>
    <w:rsid w:val="008E18EE"/>
    <w:rsid w:val="008E2676"/>
    <w:rsid w:val="008E2AC1"/>
    <w:rsid w:val="008E3015"/>
    <w:rsid w:val="008E4F90"/>
    <w:rsid w:val="008E53D9"/>
    <w:rsid w:val="008E57E4"/>
    <w:rsid w:val="008E59C6"/>
    <w:rsid w:val="008E5A1B"/>
    <w:rsid w:val="008E7B85"/>
    <w:rsid w:val="008F070C"/>
    <w:rsid w:val="008F281C"/>
    <w:rsid w:val="008F282F"/>
    <w:rsid w:val="008F3399"/>
    <w:rsid w:val="008F3BA6"/>
    <w:rsid w:val="008F3EBE"/>
    <w:rsid w:val="008F3F81"/>
    <w:rsid w:val="008F62ED"/>
    <w:rsid w:val="008F71E5"/>
    <w:rsid w:val="008F7495"/>
    <w:rsid w:val="009004AD"/>
    <w:rsid w:val="00900594"/>
    <w:rsid w:val="009007D9"/>
    <w:rsid w:val="00900F8D"/>
    <w:rsid w:val="00901655"/>
    <w:rsid w:val="00901AED"/>
    <w:rsid w:val="00902482"/>
    <w:rsid w:val="009024BC"/>
    <w:rsid w:val="00902B2F"/>
    <w:rsid w:val="00902E3C"/>
    <w:rsid w:val="009033AD"/>
    <w:rsid w:val="00903570"/>
    <w:rsid w:val="00904FCC"/>
    <w:rsid w:val="00906220"/>
    <w:rsid w:val="00906ACD"/>
    <w:rsid w:val="00907471"/>
    <w:rsid w:val="009074E3"/>
    <w:rsid w:val="0090777B"/>
    <w:rsid w:val="00910F96"/>
    <w:rsid w:val="009110C2"/>
    <w:rsid w:val="009115FD"/>
    <w:rsid w:val="0091164E"/>
    <w:rsid w:val="00911D3C"/>
    <w:rsid w:val="00911EF9"/>
    <w:rsid w:val="00912DDD"/>
    <w:rsid w:val="0091380E"/>
    <w:rsid w:val="0091385F"/>
    <w:rsid w:val="00913A71"/>
    <w:rsid w:val="009145C1"/>
    <w:rsid w:val="009145F4"/>
    <w:rsid w:val="00914627"/>
    <w:rsid w:val="00915EB7"/>
    <w:rsid w:val="009171F9"/>
    <w:rsid w:val="00920A79"/>
    <w:rsid w:val="00921331"/>
    <w:rsid w:val="009213C2"/>
    <w:rsid w:val="00921798"/>
    <w:rsid w:val="009227E6"/>
    <w:rsid w:val="009231A4"/>
    <w:rsid w:val="009234BD"/>
    <w:rsid w:val="00924747"/>
    <w:rsid w:val="0092485A"/>
    <w:rsid w:val="00926426"/>
    <w:rsid w:val="009274E8"/>
    <w:rsid w:val="0093052D"/>
    <w:rsid w:val="009323EA"/>
    <w:rsid w:val="00932C74"/>
    <w:rsid w:val="00932DBF"/>
    <w:rsid w:val="00932E03"/>
    <w:rsid w:val="00933E31"/>
    <w:rsid w:val="00934122"/>
    <w:rsid w:val="00934341"/>
    <w:rsid w:val="00934503"/>
    <w:rsid w:val="00935345"/>
    <w:rsid w:val="009356AB"/>
    <w:rsid w:val="00935A2D"/>
    <w:rsid w:val="00935AD3"/>
    <w:rsid w:val="0093613B"/>
    <w:rsid w:val="00937889"/>
    <w:rsid w:val="00937FA3"/>
    <w:rsid w:val="00940350"/>
    <w:rsid w:val="0094043F"/>
    <w:rsid w:val="009404B2"/>
    <w:rsid w:val="009425C7"/>
    <w:rsid w:val="0094393C"/>
    <w:rsid w:val="00943A90"/>
    <w:rsid w:val="00944E86"/>
    <w:rsid w:val="009450D6"/>
    <w:rsid w:val="00945495"/>
    <w:rsid w:val="00945DCA"/>
    <w:rsid w:val="009465EC"/>
    <w:rsid w:val="00946844"/>
    <w:rsid w:val="009469EC"/>
    <w:rsid w:val="00946D86"/>
    <w:rsid w:val="009479E7"/>
    <w:rsid w:val="0095043D"/>
    <w:rsid w:val="009506D5"/>
    <w:rsid w:val="00950DA1"/>
    <w:rsid w:val="0095103F"/>
    <w:rsid w:val="009515AB"/>
    <w:rsid w:val="00952A05"/>
    <w:rsid w:val="00953036"/>
    <w:rsid w:val="00953A95"/>
    <w:rsid w:val="00953D78"/>
    <w:rsid w:val="00953DAE"/>
    <w:rsid w:val="00953ED8"/>
    <w:rsid w:val="00955E98"/>
    <w:rsid w:val="009567D8"/>
    <w:rsid w:val="009569C6"/>
    <w:rsid w:val="0095779A"/>
    <w:rsid w:val="009577DD"/>
    <w:rsid w:val="00957A69"/>
    <w:rsid w:val="009619C5"/>
    <w:rsid w:val="00961B48"/>
    <w:rsid w:val="00962126"/>
    <w:rsid w:val="009625CA"/>
    <w:rsid w:val="009630CF"/>
    <w:rsid w:val="009631F6"/>
    <w:rsid w:val="00964797"/>
    <w:rsid w:val="009647D3"/>
    <w:rsid w:val="009647EA"/>
    <w:rsid w:val="009700DD"/>
    <w:rsid w:val="0097119C"/>
    <w:rsid w:val="0097154D"/>
    <w:rsid w:val="00971C63"/>
    <w:rsid w:val="00971D3E"/>
    <w:rsid w:val="00972016"/>
    <w:rsid w:val="009722B6"/>
    <w:rsid w:val="009726E5"/>
    <w:rsid w:val="0097309E"/>
    <w:rsid w:val="00973992"/>
    <w:rsid w:val="00974A98"/>
    <w:rsid w:val="0097500F"/>
    <w:rsid w:val="00975E67"/>
    <w:rsid w:val="00976686"/>
    <w:rsid w:val="00976F71"/>
    <w:rsid w:val="00980843"/>
    <w:rsid w:val="00981F0E"/>
    <w:rsid w:val="00982213"/>
    <w:rsid w:val="00982940"/>
    <w:rsid w:val="00983F73"/>
    <w:rsid w:val="0098422F"/>
    <w:rsid w:val="0098427E"/>
    <w:rsid w:val="0098444E"/>
    <w:rsid w:val="0098457C"/>
    <w:rsid w:val="00984A85"/>
    <w:rsid w:val="00985585"/>
    <w:rsid w:val="00985AB9"/>
    <w:rsid w:val="00985C84"/>
    <w:rsid w:val="00985D80"/>
    <w:rsid w:val="00986A16"/>
    <w:rsid w:val="0098734E"/>
    <w:rsid w:val="0098750A"/>
    <w:rsid w:val="00987627"/>
    <w:rsid w:val="00990E49"/>
    <w:rsid w:val="00990EB9"/>
    <w:rsid w:val="00991042"/>
    <w:rsid w:val="00991533"/>
    <w:rsid w:val="00991860"/>
    <w:rsid w:val="00991B5C"/>
    <w:rsid w:val="00991BCA"/>
    <w:rsid w:val="0099209C"/>
    <w:rsid w:val="009930DC"/>
    <w:rsid w:val="009931C2"/>
    <w:rsid w:val="00993B64"/>
    <w:rsid w:val="00994214"/>
    <w:rsid w:val="00994259"/>
    <w:rsid w:val="00994715"/>
    <w:rsid w:val="009949A1"/>
    <w:rsid w:val="009951BD"/>
    <w:rsid w:val="0099543F"/>
    <w:rsid w:val="00995B3D"/>
    <w:rsid w:val="00995F7B"/>
    <w:rsid w:val="00996B0E"/>
    <w:rsid w:val="00996DDE"/>
    <w:rsid w:val="0099701B"/>
    <w:rsid w:val="009A09B3"/>
    <w:rsid w:val="009A0DF1"/>
    <w:rsid w:val="009A0FDB"/>
    <w:rsid w:val="009A178F"/>
    <w:rsid w:val="009A19A3"/>
    <w:rsid w:val="009A2BF2"/>
    <w:rsid w:val="009A3032"/>
    <w:rsid w:val="009A460C"/>
    <w:rsid w:val="009A4A26"/>
    <w:rsid w:val="009A51DD"/>
    <w:rsid w:val="009A5913"/>
    <w:rsid w:val="009A6458"/>
    <w:rsid w:val="009A6802"/>
    <w:rsid w:val="009A6E96"/>
    <w:rsid w:val="009B02F1"/>
    <w:rsid w:val="009B2325"/>
    <w:rsid w:val="009B23F4"/>
    <w:rsid w:val="009B2BAB"/>
    <w:rsid w:val="009B3623"/>
    <w:rsid w:val="009B3DCF"/>
    <w:rsid w:val="009B4D65"/>
    <w:rsid w:val="009B537B"/>
    <w:rsid w:val="009B605A"/>
    <w:rsid w:val="009B608D"/>
    <w:rsid w:val="009B6714"/>
    <w:rsid w:val="009B6A66"/>
    <w:rsid w:val="009B6F91"/>
    <w:rsid w:val="009B756B"/>
    <w:rsid w:val="009C0215"/>
    <w:rsid w:val="009C0835"/>
    <w:rsid w:val="009C0B36"/>
    <w:rsid w:val="009C153B"/>
    <w:rsid w:val="009C1A26"/>
    <w:rsid w:val="009C2208"/>
    <w:rsid w:val="009C24D3"/>
    <w:rsid w:val="009C28B9"/>
    <w:rsid w:val="009C291A"/>
    <w:rsid w:val="009C3A77"/>
    <w:rsid w:val="009C4264"/>
    <w:rsid w:val="009C4924"/>
    <w:rsid w:val="009C4D92"/>
    <w:rsid w:val="009C6C2E"/>
    <w:rsid w:val="009D0672"/>
    <w:rsid w:val="009D085F"/>
    <w:rsid w:val="009D13B5"/>
    <w:rsid w:val="009D17E4"/>
    <w:rsid w:val="009D1897"/>
    <w:rsid w:val="009D19FA"/>
    <w:rsid w:val="009D1D54"/>
    <w:rsid w:val="009D2401"/>
    <w:rsid w:val="009D2842"/>
    <w:rsid w:val="009D2C53"/>
    <w:rsid w:val="009D2D06"/>
    <w:rsid w:val="009D322D"/>
    <w:rsid w:val="009D3685"/>
    <w:rsid w:val="009D394C"/>
    <w:rsid w:val="009D3FFA"/>
    <w:rsid w:val="009D4C1A"/>
    <w:rsid w:val="009D4E5B"/>
    <w:rsid w:val="009D55DC"/>
    <w:rsid w:val="009D5644"/>
    <w:rsid w:val="009D61F7"/>
    <w:rsid w:val="009D6450"/>
    <w:rsid w:val="009D70EC"/>
    <w:rsid w:val="009D7800"/>
    <w:rsid w:val="009E02C1"/>
    <w:rsid w:val="009E35B3"/>
    <w:rsid w:val="009E388E"/>
    <w:rsid w:val="009E4230"/>
    <w:rsid w:val="009E4994"/>
    <w:rsid w:val="009E5538"/>
    <w:rsid w:val="009E58DB"/>
    <w:rsid w:val="009E5A16"/>
    <w:rsid w:val="009E5B79"/>
    <w:rsid w:val="009E61B3"/>
    <w:rsid w:val="009E7367"/>
    <w:rsid w:val="009F1942"/>
    <w:rsid w:val="009F3E42"/>
    <w:rsid w:val="009F4047"/>
    <w:rsid w:val="009F5253"/>
    <w:rsid w:val="009F67C2"/>
    <w:rsid w:val="009F6DAC"/>
    <w:rsid w:val="009F7252"/>
    <w:rsid w:val="009F7B75"/>
    <w:rsid w:val="009F7BDE"/>
    <w:rsid w:val="00A01826"/>
    <w:rsid w:val="00A022E9"/>
    <w:rsid w:val="00A0240E"/>
    <w:rsid w:val="00A02FEB"/>
    <w:rsid w:val="00A03731"/>
    <w:rsid w:val="00A0456E"/>
    <w:rsid w:val="00A048A6"/>
    <w:rsid w:val="00A0585E"/>
    <w:rsid w:val="00A05E75"/>
    <w:rsid w:val="00A061B2"/>
    <w:rsid w:val="00A06F66"/>
    <w:rsid w:val="00A07789"/>
    <w:rsid w:val="00A1015F"/>
    <w:rsid w:val="00A1041F"/>
    <w:rsid w:val="00A10FA8"/>
    <w:rsid w:val="00A1104E"/>
    <w:rsid w:val="00A111FD"/>
    <w:rsid w:val="00A11F6B"/>
    <w:rsid w:val="00A1217C"/>
    <w:rsid w:val="00A12F47"/>
    <w:rsid w:val="00A132D0"/>
    <w:rsid w:val="00A136A7"/>
    <w:rsid w:val="00A13E5C"/>
    <w:rsid w:val="00A13FAF"/>
    <w:rsid w:val="00A15E68"/>
    <w:rsid w:val="00A16B9E"/>
    <w:rsid w:val="00A16BB2"/>
    <w:rsid w:val="00A172A3"/>
    <w:rsid w:val="00A17595"/>
    <w:rsid w:val="00A17D74"/>
    <w:rsid w:val="00A21079"/>
    <w:rsid w:val="00A2293A"/>
    <w:rsid w:val="00A22B7F"/>
    <w:rsid w:val="00A22FD9"/>
    <w:rsid w:val="00A2362F"/>
    <w:rsid w:val="00A2406C"/>
    <w:rsid w:val="00A250CE"/>
    <w:rsid w:val="00A26111"/>
    <w:rsid w:val="00A267D7"/>
    <w:rsid w:val="00A26E24"/>
    <w:rsid w:val="00A30616"/>
    <w:rsid w:val="00A30B35"/>
    <w:rsid w:val="00A30BAA"/>
    <w:rsid w:val="00A310C2"/>
    <w:rsid w:val="00A31110"/>
    <w:rsid w:val="00A31249"/>
    <w:rsid w:val="00A31EAA"/>
    <w:rsid w:val="00A3290B"/>
    <w:rsid w:val="00A342C2"/>
    <w:rsid w:val="00A34353"/>
    <w:rsid w:val="00A34D80"/>
    <w:rsid w:val="00A3601B"/>
    <w:rsid w:val="00A3759E"/>
    <w:rsid w:val="00A37968"/>
    <w:rsid w:val="00A37DB8"/>
    <w:rsid w:val="00A4026A"/>
    <w:rsid w:val="00A4057E"/>
    <w:rsid w:val="00A42D24"/>
    <w:rsid w:val="00A43854"/>
    <w:rsid w:val="00A452AC"/>
    <w:rsid w:val="00A45373"/>
    <w:rsid w:val="00A46666"/>
    <w:rsid w:val="00A46EEE"/>
    <w:rsid w:val="00A50024"/>
    <w:rsid w:val="00A5045D"/>
    <w:rsid w:val="00A50BC9"/>
    <w:rsid w:val="00A51343"/>
    <w:rsid w:val="00A5199B"/>
    <w:rsid w:val="00A528C6"/>
    <w:rsid w:val="00A531B5"/>
    <w:rsid w:val="00A535B0"/>
    <w:rsid w:val="00A53E37"/>
    <w:rsid w:val="00A54662"/>
    <w:rsid w:val="00A546E2"/>
    <w:rsid w:val="00A5482F"/>
    <w:rsid w:val="00A54D30"/>
    <w:rsid w:val="00A54E67"/>
    <w:rsid w:val="00A552F8"/>
    <w:rsid w:val="00A55804"/>
    <w:rsid w:val="00A55854"/>
    <w:rsid w:val="00A566DF"/>
    <w:rsid w:val="00A57AD6"/>
    <w:rsid w:val="00A57B5A"/>
    <w:rsid w:val="00A57C59"/>
    <w:rsid w:val="00A6086A"/>
    <w:rsid w:val="00A60B99"/>
    <w:rsid w:val="00A61FF3"/>
    <w:rsid w:val="00A627E0"/>
    <w:rsid w:val="00A629CB"/>
    <w:rsid w:val="00A62A0E"/>
    <w:rsid w:val="00A62ED8"/>
    <w:rsid w:val="00A62EEB"/>
    <w:rsid w:val="00A62F68"/>
    <w:rsid w:val="00A63404"/>
    <w:rsid w:val="00A63C3B"/>
    <w:rsid w:val="00A648F8"/>
    <w:rsid w:val="00A6526E"/>
    <w:rsid w:val="00A65EB0"/>
    <w:rsid w:val="00A65FB7"/>
    <w:rsid w:val="00A66172"/>
    <w:rsid w:val="00A66278"/>
    <w:rsid w:val="00A66BCF"/>
    <w:rsid w:val="00A671C5"/>
    <w:rsid w:val="00A67F90"/>
    <w:rsid w:val="00A70C1C"/>
    <w:rsid w:val="00A71D36"/>
    <w:rsid w:val="00A71F78"/>
    <w:rsid w:val="00A720F1"/>
    <w:rsid w:val="00A72B82"/>
    <w:rsid w:val="00A72BE1"/>
    <w:rsid w:val="00A74DBC"/>
    <w:rsid w:val="00A75A80"/>
    <w:rsid w:val="00A76614"/>
    <w:rsid w:val="00A76917"/>
    <w:rsid w:val="00A76F2E"/>
    <w:rsid w:val="00A76F42"/>
    <w:rsid w:val="00A771C8"/>
    <w:rsid w:val="00A77D14"/>
    <w:rsid w:val="00A809F0"/>
    <w:rsid w:val="00A8126E"/>
    <w:rsid w:val="00A81B22"/>
    <w:rsid w:val="00A820DD"/>
    <w:rsid w:val="00A825DE"/>
    <w:rsid w:val="00A84323"/>
    <w:rsid w:val="00A84CEF"/>
    <w:rsid w:val="00A85767"/>
    <w:rsid w:val="00A8665B"/>
    <w:rsid w:val="00A86ABB"/>
    <w:rsid w:val="00A8758B"/>
    <w:rsid w:val="00A878BB"/>
    <w:rsid w:val="00A87AA9"/>
    <w:rsid w:val="00A90443"/>
    <w:rsid w:val="00A905E0"/>
    <w:rsid w:val="00A918E8"/>
    <w:rsid w:val="00A91AA2"/>
    <w:rsid w:val="00A92464"/>
    <w:rsid w:val="00A9299C"/>
    <w:rsid w:val="00A948F2"/>
    <w:rsid w:val="00A94E7F"/>
    <w:rsid w:val="00A95A45"/>
    <w:rsid w:val="00A95A9F"/>
    <w:rsid w:val="00A95F4F"/>
    <w:rsid w:val="00A96BA4"/>
    <w:rsid w:val="00AA1E84"/>
    <w:rsid w:val="00AA2AD1"/>
    <w:rsid w:val="00AA2E39"/>
    <w:rsid w:val="00AA3226"/>
    <w:rsid w:val="00AA533D"/>
    <w:rsid w:val="00AA58F6"/>
    <w:rsid w:val="00AA5BFA"/>
    <w:rsid w:val="00AA5CE8"/>
    <w:rsid w:val="00AA60E3"/>
    <w:rsid w:val="00AA634E"/>
    <w:rsid w:val="00AA71D4"/>
    <w:rsid w:val="00AA7581"/>
    <w:rsid w:val="00AA76D1"/>
    <w:rsid w:val="00AB050C"/>
    <w:rsid w:val="00AB1E3E"/>
    <w:rsid w:val="00AB2223"/>
    <w:rsid w:val="00AB28D3"/>
    <w:rsid w:val="00AB2913"/>
    <w:rsid w:val="00AB2A4B"/>
    <w:rsid w:val="00AB2B93"/>
    <w:rsid w:val="00AB3212"/>
    <w:rsid w:val="00AB5F13"/>
    <w:rsid w:val="00AB7168"/>
    <w:rsid w:val="00AB71C9"/>
    <w:rsid w:val="00AB7745"/>
    <w:rsid w:val="00AC0CB9"/>
    <w:rsid w:val="00AC0D9B"/>
    <w:rsid w:val="00AC1202"/>
    <w:rsid w:val="00AC1ED9"/>
    <w:rsid w:val="00AC34FD"/>
    <w:rsid w:val="00AC3546"/>
    <w:rsid w:val="00AC3FB9"/>
    <w:rsid w:val="00AC3FC0"/>
    <w:rsid w:val="00AC461A"/>
    <w:rsid w:val="00AC469B"/>
    <w:rsid w:val="00AC4CDF"/>
    <w:rsid w:val="00AC4DBF"/>
    <w:rsid w:val="00AC5293"/>
    <w:rsid w:val="00AC6262"/>
    <w:rsid w:val="00AC7B7D"/>
    <w:rsid w:val="00AC7F45"/>
    <w:rsid w:val="00AD084B"/>
    <w:rsid w:val="00AD0B6E"/>
    <w:rsid w:val="00AD16DA"/>
    <w:rsid w:val="00AD1D80"/>
    <w:rsid w:val="00AD2E45"/>
    <w:rsid w:val="00AD3706"/>
    <w:rsid w:val="00AD395B"/>
    <w:rsid w:val="00AD4853"/>
    <w:rsid w:val="00AD5648"/>
    <w:rsid w:val="00AD56C2"/>
    <w:rsid w:val="00AD5765"/>
    <w:rsid w:val="00AD581F"/>
    <w:rsid w:val="00AD6171"/>
    <w:rsid w:val="00AD66AD"/>
    <w:rsid w:val="00AD79B8"/>
    <w:rsid w:val="00AD7D9F"/>
    <w:rsid w:val="00AE0593"/>
    <w:rsid w:val="00AE0CCF"/>
    <w:rsid w:val="00AE11B2"/>
    <w:rsid w:val="00AE17BA"/>
    <w:rsid w:val="00AE1EAE"/>
    <w:rsid w:val="00AE2400"/>
    <w:rsid w:val="00AE2A3E"/>
    <w:rsid w:val="00AE341E"/>
    <w:rsid w:val="00AE34B4"/>
    <w:rsid w:val="00AE3A5A"/>
    <w:rsid w:val="00AE3C8A"/>
    <w:rsid w:val="00AE3D80"/>
    <w:rsid w:val="00AE4259"/>
    <w:rsid w:val="00AE442E"/>
    <w:rsid w:val="00AE706A"/>
    <w:rsid w:val="00AE71D7"/>
    <w:rsid w:val="00AE77F7"/>
    <w:rsid w:val="00AE7D7A"/>
    <w:rsid w:val="00AF084E"/>
    <w:rsid w:val="00AF1A9D"/>
    <w:rsid w:val="00AF2DDB"/>
    <w:rsid w:val="00AF31DF"/>
    <w:rsid w:val="00AF37D2"/>
    <w:rsid w:val="00AF5F2C"/>
    <w:rsid w:val="00AF62A0"/>
    <w:rsid w:val="00AF72BE"/>
    <w:rsid w:val="00AF7324"/>
    <w:rsid w:val="00AF7CB6"/>
    <w:rsid w:val="00AF7CE1"/>
    <w:rsid w:val="00AF7D4D"/>
    <w:rsid w:val="00B00424"/>
    <w:rsid w:val="00B0076F"/>
    <w:rsid w:val="00B00FDB"/>
    <w:rsid w:val="00B01A06"/>
    <w:rsid w:val="00B0292D"/>
    <w:rsid w:val="00B03600"/>
    <w:rsid w:val="00B03996"/>
    <w:rsid w:val="00B03FFE"/>
    <w:rsid w:val="00B0464E"/>
    <w:rsid w:val="00B06420"/>
    <w:rsid w:val="00B070E3"/>
    <w:rsid w:val="00B07684"/>
    <w:rsid w:val="00B11DCC"/>
    <w:rsid w:val="00B11F39"/>
    <w:rsid w:val="00B12734"/>
    <w:rsid w:val="00B13761"/>
    <w:rsid w:val="00B13E57"/>
    <w:rsid w:val="00B151ED"/>
    <w:rsid w:val="00B15A03"/>
    <w:rsid w:val="00B16390"/>
    <w:rsid w:val="00B16964"/>
    <w:rsid w:val="00B16F20"/>
    <w:rsid w:val="00B17ABD"/>
    <w:rsid w:val="00B20839"/>
    <w:rsid w:val="00B20A5D"/>
    <w:rsid w:val="00B20DBA"/>
    <w:rsid w:val="00B20F85"/>
    <w:rsid w:val="00B239CE"/>
    <w:rsid w:val="00B2590D"/>
    <w:rsid w:val="00B25B92"/>
    <w:rsid w:val="00B25D2C"/>
    <w:rsid w:val="00B2615C"/>
    <w:rsid w:val="00B26227"/>
    <w:rsid w:val="00B26F5E"/>
    <w:rsid w:val="00B2742F"/>
    <w:rsid w:val="00B274B6"/>
    <w:rsid w:val="00B27581"/>
    <w:rsid w:val="00B27AD2"/>
    <w:rsid w:val="00B27B9D"/>
    <w:rsid w:val="00B304F9"/>
    <w:rsid w:val="00B3096B"/>
    <w:rsid w:val="00B31927"/>
    <w:rsid w:val="00B32378"/>
    <w:rsid w:val="00B326CC"/>
    <w:rsid w:val="00B32ABE"/>
    <w:rsid w:val="00B33F3C"/>
    <w:rsid w:val="00B34071"/>
    <w:rsid w:val="00B340F4"/>
    <w:rsid w:val="00B35349"/>
    <w:rsid w:val="00B366AB"/>
    <w:rsid w:val="00B406E5"/>
    <w:rsid w:val="00B4087D"/>
    <w:rsid w:val="00B40CD9"/>
    <w:rsid w:val="00B40E52"/>
    <w:rsid w:val="00B41165"/>
    <w:rsid w:val="00B41268"/>
    <w:rsid w:val="00B4175F"/>
    <w:rsid w:val="00B417C9"/>
    <w:rsid w:val="00B42524"/>
    <w:rsid w:val="00B42E8B"/>
    <w:rsid w:val="00B432DD"/>
    <w:rsid w:val="00B43E7D"/>
    <w:rsid w:val="00B43F4B"/>
    <w:rsid w:val="00B4598B"/>
    <w:rsid w:val="00B45B24"/>
    <w:rsid w:val="00B45FBF"/>
    <w:rsid w:val="00B47CBD"/>
    <w:rsid w:val="00B47CF6"/>
    <w:rsid w:val="00B50361"/>
    <w:rsid w:val="00B50517"/>
    <w:rsid w:val="00B50707"/>
    <w:rsid w:val="00B50864"/>
    <w:rsid w:val="00B52AF1"/>
    <w:rsid w:val="00B53264"/>
    <w:rsid w:val="00B54771"/>
    <w:rsid w:val="00B54EC5"/>
    <w:rsid w:val="00B55606"/>
    <w:rsid w:val="00B55D3B"/>
    <w:rsid w:val="00B5770F"/>
    <w:rsid w:val="00B57737"/>
    <w:rsid w:val="00B57AE6"/>
    <w:rsid w:val="00B603D0"/>
    <w:rsid w:val="00B604E4"/>
    <w:rsid w:val="00B60BD2"/>
    <w:rsid w:val="00B618FE"/>
    <w:rsid w:val="00B61BA2"/>
    <w:rsid w:val="00B62D89"/>
    <w:rsid w:val="00B647D2"/>
    <w:rsid w:val="00B648EA"/>
    <w:rsid w:val="00B653FF"/>
    <w:rsid w:val="00B65763"/>
    <w:rsid w:val="00B66217"/>
    <w:rsid w:val="00B664DB"/>
    <w:rsid w:val="00B66616"/>
    <w:rsid w:val="00B67C9A"/>
    <w:rsid w:val="00B70786"/>
    <w:rsid w:val="00B70D53"/>
    <w:rsid w:val="00B713D3"/>
    <w:rsid w:val="00B71841"/>
    <w:rsid w:val="00B71CB0"/>
    <w:rsid w:val="00B74032"/>
    <w:rsid w:val="00B74B42"/>
    <w:rsid w:val="00B759B9"/>
    <w:rsid w:val="00B75A6E"/>
    <w:rsid w:val="00B75BD5"/>
    <w:rsid w:val="00B75CA8"/>
    <w:rsid w:val="00B7617B"/>
    <w:rsid w:val="00B77676"/>
    <w:rsid w:val="00B77847"/>
    <w:rsid w:val="00B778D9"/>
    <w:rsid w:val="00B77C4C"/>
    <w:rsid w:val="00B77DBB"/>
    <w:rsid w:val="00B81298"/>
    <w:rsid w:val="00B820AC"/>
    <w:rsid w:val="00B828E6"/>
    <w:rsid w:val="00B8322A"/>
    <w:rsid w:val="00B83AD4"/>
    <w:rsid w:val="00B84958"/>
    <w:rsid w:val="00B85491"/>
    <w:rsid w:val="00B86948"/>
    <w:rsid w:val="00B872A7"/>
    <w:rsid w:val="00B87B52"/>
    <w:rsid w:val="00B87D22"/>
    <w:rsid w:val="00B9094C"/>
    <w:rsid w:val="00B90CBE"/>
    <w:rsid w:val="00B90DF4"/>
    <w:rsid w:val="00B90E8B"/>
    <w:rsid w:val="00B91345"/>
    <w:rsid w:val="00B91541"/>
    <w:rsid w:val="00B92068"/>
    <w:rsid w:val="00B923E4"/>
    <w:rsid w:val="00B9364D"/>
    <w:rsid w:val="00B93B2C"/>
    <w:rsid w:val="00B93D39"/>
    <w:rsid w:val="00B951AD"/>
    <w:rsid w:val="00B952B2"/>
    <w:rsid w:val="00B96021"/>
    <w:rsid w:val="00B96660"/>
    <w:rsid w:val="00B96ED7"/>
    <w:rsid w:val="00BA008F"/>
    <w:rsid w:val="00BA019F"/>
    <w:rsid w:val="00BA1D5D"/>
    <w:rsid w:val="00BA2795"/>
    <w:rsid w:val="00BA2D25"/>
    <w:rsid w:val="00BA2F14"/>
    <w:rsid w:val="00BA30C2"/>
    <w:rsid w:val="00BA433C"/>
    <w:rsid w:val="00BA4BE8"/>
    <w:rsid w:val="00BA5387"/>
    <w:rsid w:val="00BA6DAB"/>
    <w:rsid w:val="00BA7D78"/>
    <w:rsid w:val="00BB0DDB"/>
    <w:rsid w:val="00BB10C2"/>
    <w:rsid w:val="00BB127A"/>
    <w:rsid w:val="00BB1960"/>
    <w:rsid w:val="00BB2CE2"/>
    <w:rsid w:val="00BB3032"/>
    <w:rsid w:val="00BB3408"/>
    <w:rsid w:val="00BB3D93"/>
    <w:rsid w:val="00BB5E47"/>
    <w:rsid w:val="00BB5F5B"/>
    <w:rsid w:val="00BB63D8"/>
    <w:rsid w:val="00BB6D31"/>
    <w:rsid w:val="00BB751B"/>
    <w:rsid w:val="00BB778C"/>
    <w:rsid w:val="00BC076C"/>
    <w:rsid w:val="00BC0D6E"/>
    <w:rsid w:val="00BC0F04"/>
    <w:rsid w:val="00BC0F5A"/>
    <w:rsid w:val="00BC10F1"/>
    <w:rsid w:val="00BC11EE"/>
    <w:rsid w:val="00BC1381"/>
    <w:rsid w:val="00BC1586"/>
    <w:rsid w:val="00BC1C30"/>
    <w:rsid w:val="00BC1CF7"/>
    <w:rsid w:val="00BC2436"/>
    <w:rsid w:val="00BC2D0C"/>
    <w:rsid w:val="00BC30FA"/>
    <w:rsid w:val="00BC34BB"/>
    <w:rsid w:val="00BC6018"/>
    <w:rsid w:val="00BC7DE9"/>
    <w:rsid w:val="00BC7F24"/>
    <w:rsid w:val="00BD008F"/>
    <w:rsid w:val="00BD09D9"/>
    <w:rsid w:val="00BD135D"/>
    <w:rsid w:val="00BD1F29"/>
    <w:rsid w:val="00BD2CF7"/>
    <w:rsid w:val="00BD37D1"/>
    <w:rsid w:val="00BD396E"/>
    <w:rsid w:val="00BD3F32"/>
    <w:rsid w:val="00BD4212"/>
    <w:rsid w:val="00BD5779"/>
    <w:rsid w:val="00BD59AE"/>
    <w:rsid w:val="00BD60BE"/>
    <w:rsid w:val="00BD62F7"/>
    <w:rsid w:val="00BD784A"/>
    <w:rsid w:val="00BD792B"/>
    <w:rsid w:val="00BE0504"/>
    <w:rsid w:val="00BE08B1"/>
    <w:rsid w:val="00BE135C"/>
    <w:rsid w:val="00BE1511"/>
    <w:rsid w:val="00BE1C89"/>
    <w:rsid w:val="00BE2677"/>
    <w:rsid w:val="00BE2BB9"/>
    <w:rsid w:val="00BE3F31"/>
    <w:rsid w:val="00BE4D4A"/>
    <w:rsid w:val="00BE62B2"/>
    <w:rsid w:val="00BE6696"/>
    <w:rsid w:val="00BE67A9"/>
    <w:rsid w:val="00BE6E47"/>
    <w:rsid w:val="00BE712E"/>
    <w:rsid w:val="00BE71F7"/>
    <w:rsid w:val="00BE7BB9"/>
    <w:rsid w:val="00BF0230"/>
    <w:rsid w:val="00BF0F53"/>
    <w:rsid w:val="00BF1D09"/>
    <w:rsid w:val="00BF250E"/>
    <w:rsid w:val="00BF289C"/>
    <w:rsid w:val="00BF294C"/>
    <w:rsid w:val="00BF3028"/>
    <w:rsid w:val="00BF36B6"/>
    <w:rsid w:val="00BF38BB"/>
    <w:rsid w:val="00BF48EB"/>
    <w:rsid w:val="00BF4F5A"/>
    <w:rsid w:val="00BF59C4"/>
    <w:rsid w:val="00BF5D3A"/>
    <w:rsid w:val="00BF6CCA"/>
    <w:rsid w:val="00BF7366"/>
    <w:rsid w:val="00BF76E5"/>
    <w:rsid w:val="00C0079C"/>
    <w:rsid w:val="00C00C10"/>
    <w:rsid w:val="00C02076"/>
    <w:rsid w:val="00C02C8F"/>
    <w:rsid w:val="00C035A6"/>
    <w:rsid w:val="00C03989"/>
    <w:rsid w:val="00C03AC8"/>
    <w:rsid w:val="00C03D76"/>
    <w:rsid w:val="00C05A03"/>
    <w:rsid w:val="00C063E7"/>
    <w:rsid w:val="00C069B1"/>
    <w:rsid w:val="00C06D37"/>
    <w:rsid w:val="00C070AD"/>
    <w:rsid w:val="00C0723F"/>
    <w:rsid w:val="00C101AB"/>
    <w:rsid w:val="00C108FC"/>
    <w:rsid w:val="00C12BEA"/>
    <w:rsid w:val="00C12E42"/>
    <w:rsid w:val="00C133CB"/>
    <w:rsid w:val="00C14CFF"/>
    <w:rsid w:val="00C15603"/>
    <w:rsid w:val="00C1584A"/>
    <w:rsid w:val="00C16167"/>
    <w:rsid w:val="00C16428"/>
    <w:rsid w:val="00C16973"/>
    <w:rsid w:val="00C171A1"/>
    <w:rsid w:val="00C178B2"/>
    <w:rsid w:val="00C17A62"/>
    <w:rsid w:val="00C200F4"/>
    <w:rsid w:val="00C205AB"/>
    <w:rsid w:val="00C214C8"/>
    <w:rsid w:val="00C22F0A"/>
    <w:rsid w:val="00C236BE"/>
    <w:rsid w:val="00C249B9"/>
    <w:rsid w:val="00C24DE6"/>
    <w:rsid w:val="00C24E37"/>
    <w:rsid w:val="00C2592C"/>
    <w:rsid w:val="00C25EB5"/>
    <w:rsid w:val="00C26976"/>
    <w:rsid w:val="00C26B59"/>
    <w:rsid w:val="00C26B91"/>
    <w:rsid w:val="00C27462"/>
    <w:rsid w:val="00C27945"/>
    <w:rsid w:val="00C27FC9"/>
    <w:rsid w:val="00C303FC"/>
    <w:rsid w:val="00C30DE6"/>
    <w:rsid w:val="00C31014"/>
    <w:rsid w:val="00C310E7"/>
    <w:rsid w:val="00C31854"/>
    <w:rsid w:val="00C31918"/>
    <w:rsid w:val="00C327AD"/>
    <w:rsid w:val="00C32DC6"/>
    <w:rsid w:val="00C3308B"/>
    <w:rsid w:val="00C3310D"/>
    <w:rsid w:val="00C339CA"/>
    <w:rsid w:val="00C347D8"/>
    <w:rsid w:val="00C34EE4"/>
    <w:rsid w:val="00C35009"/>
    <w:rsid w:val="00C35DA1"/>
    <w:rsid w:val="00C35F16"/>
    <w:rsid w:val="00C36183"/>
    <w:rsid w:val="00C36F73"/>
    <w:rsid w:val="00C372D4"/>
    <w:rsid w:val="00C37494"/>
    <w:rsid w:val="00C37989"/>
    <w:rsid w:val="00C37B9D"/>
    <w:rsid w:val="00C37C26"/>
    <w:rsid w:val="00C40657"/>
    <w:rsid w:val="00C4206D"/>
    <w:rsid w:val="00C42313"/>
    <w:rsid w:val="00C42766"/>
    <w:rsid w:val="00C427F5"/>
    <w:rsid w:val="00C43A30"/>
    <w:rsid w:val="00C445CD"/>
    <w:rsid w:val="00C44607"/>
    <w:rsid w:val="00C446B1"/>
    <w:rsid w:val="00C4528E"/>
    <w:rsid w:val="00C45399"/>
    <w:rsid w:val="00C459C6"/>
    <w:rsid w:val="00C46317"/>
    <w:rsid w:val="00C4633E"/>
    <w:rsid w:val="00C46E0D"/>
    <w:rsid w:val="00C46E57"/>
    <w:rsid w:val="00C46EB8"/>
    <w:rsid w:val="00C473C1"/>
    <w:rsid w:val="00C4751D"/>
    <w:rsid w:val="00C47A40"/>
    <w:rsid w:val="00C47BD7"/>
    <w:rsid w:val="00C50690"/>
    <w:rsid w:val="00C508C8"/>
    <w:rsid w:val="00C50CCF"/>
    <w:rsid w:val="00C517EF"/>
    <w:rsid w:val="00C51869"/>
    <w:rsid w:val="00C518BC"/>
    <w:rsid w:val="00C51E20"/>
    <w:rsid w:val="00C5395E"/>
    <w:rsid w:val="00C54319"/>
    <w:rsid w:val="00C54950"/>
    <w:rsid w:val="00C54A38"/>
    <w:rsid w:val="00C54E5D"/>
    <w:rsid w:val="00C56936"/>
    <w:rsid w:val="00C57062"/>
    <w:rsid w:val="00C57764"/>
    <w:rsid w:val="00C61E6F"/>
    <w:rsid w:val="00C61ED9"/>
    <w:rsid w:val="00C622AB"/>
    <w:rsid w:val="00C628A2"/>
    <w:rsid w:val="00C6326D"/>
    <w:rsid w:val="00C636D1"/>
    <w:rsid w:val="00C637BF"/>
    <w:rsid w:val="00C649D1"/>
    <w:rsid w:val="00C64A40"/>
    <w:rsid w:val="00C65E14"/>
    <w:rsid w:val="00C6664E"/>
    <w:rsid w:val="00C66DAB"/>
    <w:rsid w:val="00C67A94"/>
    <w:rsid w:val="00C7001E"/>
    <w:rsid w:val="00C70AED"/>
    <w:rsid w:val="00C70BE0"/>
    <w:rsid w:val="00C70CED"/>
    <w:rsid w:val="00C70D4B"/>
    <w:rsid w:val="00C70D7C"/>
    <w:rsid w:val="00C72336"/>
    <w:rsid w:val="00C72642"/>
    <w:rsid w:val="00C72E0F"/>
    <w:rsid w:val="00C7345F"/>
    <w:rsid w:val="00C734F9"/>
    <w:rsid w:val="00C735F4"/>
    <w:rsid w:val="00C737F7"/>
    <w:rsid w:val="00C739C8"/>
    <w:rsid w:val="00C73A94"/>
    <w:rsid w:val="00C73D53"/>
    <w:rsid w:val="00C74987"/>
    <w:rsid w:val="00C7524E"/>
    <w:rsid w:val="00C75C0C"/>
    <w:rsid w:val="00C773F5"/>
    <w:rsid w:val="00C80DF2"/>
    <w:rsid w:val="00C811D2"/>
    <w:rsid w:val="00C81E2F"/>
    <w:rsid w:val="00C81E72"/>
    <w:rsid w:val="00C82D7E"/>
    <w:rsid w:val="00C830EE"/>
    <w:rsid w:val="00C8337F"/>
    <w:rsid w:val="00C8356E"/>
    <w:rsid w:val="00C850B5"/>
    <w:rsid w:val="00C85664"/>
    <w:rsid w:val="00C85A0C"/>
    <w:rsid w:val="00C86041"/>
    <w:rsid w:val="00C86743"/>
    <w:rsid w:val="00C86791"/>
    <w:rsid w:val="00C86901"/>
    <w:rsid w:val="00C877B5"/>
    <w:rsid w:val="00C90BEF"/>
    <w:rsid w:val="00C91C76"/>
    <w:rsid w:val="00C92C71"/>
    <w:rsid w:val="00C931C5"/>
    <w:rsid w:val="00C9358E"/>
    <w:rsid w:val="00C943E1"/>
    <w:rsid w:val="00C94D4A"/>
    <w:rsid w:val="00C94EF4"/>
    <w:rsid w:val="00C9512E"/>
    <w:rsid w:val="00C956C6"/>
    <w:rsid w:val="00C95AD1"/>
    <w:rsid w:val="00C95BE3"/>
    <w:rsid w:val="00C95C67"/>
    <w:rsid w:val="00C9604B"/>
    <w:rsid w:val="00C97A45"/>
    <w:rsid w:val="00C97A71"/>
    <w:rsid w:val="00CA019B"/>
    <w:rsid w:val="00CA0B44"/>
    <w:rsid w:val="00CA121C"/>
    <w:rsid w:val="00CA1491"/>
    <w:rsid w:val="00CA1AC0"/>
    <w:rsid w:val="00CA1D6A"/>
    <w:rsid w:val="00CA2012"/>
    <w:rsid w:val="00CA24B7"/>
    <w:rsid w:val="00CA2653"/>
    <w:rsid w:val="00CA38AD"/>
    <w:rsid w:val="00CA3F7D"/>
    <w:rsid w:val="00CA4324"/>
    <w:rsid w:val="00CA4863"/>
    <w:rsid w:val="00CA50B3"/>
    <w:rsid w:val="00CA534D"/>
    <w:rsid w:val="00CA574B"/>
    <w:rsid w:val="00CA5F2F"/>
    <w:rsid w:val="00CA689B"/>
    <w:rsid w:val="00CA764E"/>
    <w:rsid w:val="00CB17C2"/>
    <w:rsid w:val="00CB1A0A"/>
    <w:rsid w:val="00CB216F"/>
    <w:rsid w:val="00CB2667"/>
    <w:rsid w:val="00CB2AF4"/>
    <w:rsid w:val="00CB2F1C"/>
    <w:rsid w:val="00CB3372"/>
    <w:rsid w:val="00CB39C4"/>
    <w:rsid w:val="00CB3BEC"/>
    <w:rsid w:val="00CB3E50"/>
    <w:rsid w:val="00CB43AD"/>
    <w:rsid w:val="00CB4498"/>
    <w:rsid w:val="00CB4FA3"/>
    <w:rsid w:val="00CB5073"/>
    <w:rsid w:val="00CB56B8"/>
    <w:rsid w:val="00CB5DA3"/>
    <w:rsid w:val="00CB6420"/>
    <w:rsid w:val="00CB6E62"/>
    <w:rsid w:val="00CC038B"/>
    <w:rsid w:val="00CC08A9"/>
    <w:rsid w:val="00CC0FE9"/>
    <w:rsid w:val="00CC1123"/>
    <w:rsid w:val="00CC169F"/>
    <w:rsid w:val="00CC342F"/>
    <w:rsid w:val="00CC4760"/>
    <w:rsid w:val="00CC477C"/>
    <w:rsid w:val="00CC4959"/>
    <w:rsid w:val="00CC535B"/>
    <w:rsid w:val="00CC586E"/>
    <w:rsid w:val="00CC6365"/>
    <w:rsid w:val="00CC64C2"/>
    <w:rsid w:val="00CC69D7"/>
    <w:rsid w:val="00CC737A"/>
    <w:rsid w:val="00CC74CC"/>
    <w:rsid w:val="00CD0386"/>
    <w:rsid w:val="00CD1312"/>
    <w:rsid w:val="00CD1D68"/>
    <w:rsid w:val="00CD1EE9"/>
    <w:rsid w:val="00CD32A1"/>
    <w:rsid w:val="00CD3992"/>
    <w:rsid w:val="00CD471F"/>
    <w:rsid w:val="00CD4EF1"/>
    <w:rsid w:val="00CD4F8E"/>
    <w:rsid w:val="00CD6A58"/>
    <w:rsid w:val="00CD723B"/>
    <w:rsid w:val="00CD75A8"/>
    <w:rsid w:val="00CE0FBF"/>
    <w:rsid w:val="00CE112F"/>
    <w:rsid w:val="00CE1B1D"/>
    <w:rsid w:val="00CE2A9B"/>
    <w:rsid w:val="00CE2C25"/>
    <w:rsid w:val="00CE37FE"/>
    <w:rsid w:val="00CE4852"/>
    <w:rsid w:val="00CE48B6"/>
    <w:rsid w:val="00CE5453"/>
    <w:rsid w:val="00CE6389"/>
    <w:rsid w:val="00CE6A9D"/>
    <w:rsid w:val="00CE7AB0"/>
    <w:rsid w:val="00CE7DD2"/>
    <w:rsid w:val="00CF02DA"/>
    <w:rsid w:val="00CF11CF"/>
    <w:rsid w:val="00CF12E4"/>
    <w:rsid w:val="00CF1BFD"/>
    <w:rsid w:val="00CF2279"/>
    <w:rsid w:val="00CF4299"/>
    <w:rsid w:val="00CF4469"/>
    <w:rsid w:val="00CF5B53"/>
    <w:rsid w:val="00CF5E56"/>
    <w:rsid w:val="00CF603F"/>
    <w:rsid w:val="00CF6134"/>
    <w:rsid w:val="00CF61D0"/>
    <w:rsid w:val="00CF7003"/>
    <w:rsid w:val="00CF7400"/>
    <w:rsid w:val="00CF7451"/>
    <w:rsid w:val="00CF74D4"/>
    <w:rsid w:val="00CF7775"/>
    <w:rsid w:val="00D001A2"/>
    <w:rsid w:val="00D015E1"/>
    <w:rsid w:val="00D01ADA"/>
    <w:rsid w:val="00D01B4C"/>
    <w:rsid w:val="00D03922"/>
    <w:rsid w:val="00D04E0A"/>
    <w:rsid w:val="00D063A0"/>
    <w:rsid w:val="00D071A0"/>
    <w:rsid w:val="00D07475"/>
    <w:rsid w:val="00D07D2F"/>
    <w:rsid w:val="00D10144"/>
    <w:rsid w:val="00D11570"/>
    <w:rsid w:val="00D12232"/>
    <w:rsid w:val="00D13D9C"/>
    <w:rsid w:val="00D14442"/>
    <w:rsid w:val="00D1487B"/>
    <w:rsid w:val="00D14EE9"/>
    <w:rsid w:val="00D157BA"/>
    <w:rsid w:val="00D15B74"/>
    <w:rsid w:val="00D17018"/>
    <w:rsid w:val="00D17906"/>
    <w:rsid w:val="00D17B8E"/>
    <w:rsid w:val="00D20764"/>
    <w:rsid w:val="00D20B8B"/>
    <w:rsid w:val="00D20D19"/>
    <w:rsid w:val="00D22194"/>
    <w:rsid w:val="00D22B3B"/>
    <w:rsid w:val="00D22C63"/>
    <w:rsid w:val="00D23353"/>
    <w:rsid w:val="00D23758"/>
    <w:rsid w:val="00D241DC"/>
    <w:rsid w:val="00D24516"/>
    <w:rsid w:val="00D25CA4"/>
    <w:rsid w:val="00D25E4E"/>
    <w:rsid w:val="00D25E90"/>
    <w:rsid w:val="00D2603A"/>
    <w:rsid w:val="00D26A64"/>
    <w:rsid w:val="00D26FBA"/>
    <w:rsid w:val="00D30006"/>
    <w:rsid w:val="00D30313"/>
    <w:rsid w:val="00D30CF2"/>
    <w:rsid w:val="00D30FA1"/>
    <w:rsid w:val="00D3238D"/>
    <w:rsid w:val="00D334ED"/>
    <w:rsid w:val="00D33D20"/>
    <w:rsid w:val="00D3431E"/>
    <w:rsid w:val="00D34CFF"/>
    <w:rsid w:val="00D34F7D"/>
    <w:rsid w:val="00D3517C"/>
    <w:rsid w:val="00D35B93"/>
    <w:rsid w:val="00D36A26"/>
    <w:rsid w:val="00D36B24"/>
    <w:rsid w:val="00D37B59"/>
    <w:rsid w:val="00D40CD2"/>
    <w:rsid w:val="00D413D4"/>
    <w:rsid w:val="00D42149"/>
    <w:rsid w:val="00D42670"/>
    <w:rsid w:val="00D42909"/>
    <w:rsid w:val="00D4292B"/>
    <w:rsid w:val="00D42990"/>
    <w:rsid w:val="00D42DBD"/>
    <w:rsid w:val="00D42F22"/>
    <w:rsid w:val="00D42FC5"/>
    <w:rsid w:val="00D4345E"/>
    <w:rsid w:val="00D43B74"/>
    <w:rsid w:val="00D447C7"/>
    <w:rsid w:val="00D455FE"/>
    <w:rsid w:val="00D47784"/>
    <w:rsid w:val="00D500A5"/>
    <w:rsid w:val="00D508DF"/>
    <w:rsid w:val="00D50A57"/>
    <w:rsid w:val="00D515BB"/>
    <w:rsid w:val="00D52086"/>
    <w:rsid w:val="00D5286D"/>
    <w:rsid w:val="00D533F7"/>
    <w:rsid w:val="00D53911"/>
    <w:rsid w:val="00D54147"/>
    <w:rsid w:val="00D55575"/>
    <w:rsid w:val="00D55A8E"/>
    <w:rsid w:val="00D55E6B"/>
    <w:rsid w:val="00D568C7"/>
    <w:rsid w:val="00D56D7B"/>
    <w:rsid w:val="00D57674"/>
    <w:rsid w:val="00D576C3"/>
    <w:rsid w:val="00D60E5B"/>
    <w:rsid w:val="00D63061"/>
    <w:rsid w:val="00D632B8"/>
    <w:rsid w:val="00D64BF6"/>
    <w:rsid w:val="00D6547D"/>
    <w:rsid w:val="00D66551"/>
    <w:rsid w:val="00D66DAC"/>
    <w:rsid w:val="00D67F44"/>
    <w:rsid w:val="00D71843"/>
    <w:rsid w:val="00D71D0B"/>
    <w:rsid w:val="00D720F7"/>
    <w:rsid w:val="00D723F8"/>
    <w:rsid w:val="00D72FBC"/>
    <w:rsid w:val="00D735BB"/>
    <w:rsid w:val="00D73AEA"/>
    <w:rsid w:val="00D7422D"/>
    <w:rsid w:val="00D74422"/>
    <w:rsid w:val="00D744DC"/>
    <w:rsid w:val="00D74FAD"/>
    <w:rsid w:val="00D75862"/>
    <w:rsid w:val="00D75B53"/>
    <w:rsid w:val="00D75C76"/>
    <w:rsid w:val="00D7635E"/>
    <w:rsid w:val="00D7675E"/>
    <w:rsid w:val="00D7758A"/>
    <w:rsid w:val="00D8038C"/>
    <w:rsid w:val="00D80BE1"/>
    <w:rsid w:val="00D819F6"/>
    <w:rsid w:val="00D81D5D"/>
    <w:rsid w:val="00D82D10"/>
    <w:rsid w:val="00D82D7F"/>
    <w:rsid w:val="00D82FFC"/>
    <w:rsid w:val="00D83368"/>
    <w:rsid w:val="00D833DE"/>
    <w:rsid w:val="00D8343E"/>
    <w:rsid w:val="00D84283"/>
    <w:rsid w:val="00D850B2"/>
    <w:rsid w:val="00D8587C"/>
    <w:rsid w:val="00D8655C"/>
    <w:rsid w:val="00D86909"/>
    <w:rsid w:val="00D87A6F"/>
    <w:rsid w:val="00D922A1"/>
    <w:rsid w:val="00D93102"/>
    <w:rsid w:val="00D93579"/>
    <w:rsid w:val="00D9619E"/>
    <w:rsid w:val="00DA10E0"/>
    <w:rsid w:val="00DA1199"/>
    <w:rsid w:val="00DA267B"/>
    <w:rsid w:val="00DA389A"/>
    <w:rsid w:val="00DA3AB7"/>
    <w:rsid w:val="00DA3F0F"/>
    <w:rsid w:val="00DA4F79"/>
    <w:rsid w:val="00DA59FC"/>
    <w:rsid w:val="00DA5DEB"/>
    <w:rsid w:val="00DA6543"/>
    <w:rsid w:val="00DA685F"/>
    <w:rsid w:val="00DA6D9A"/>
    <w:rsid w:val="00DA7884"/>
    <w:rsid w:val="00DB1646"/>
    <w:rsid w:val="00DB28CD"/>
    <w:rsid w:val="00DB2B29"/>
    <w:rsid w:val="00DB3751"/>
    <w:rsid w:val="00DB4919"/>
    <w:rsid w:val="00DB6321"/>
    <w:rsid w:val="00DB6F52"/>
    <w:rsid w:val="00DC0B47"/>
    <w:rsid w:val="00DC0DF4"/>
    <w:rsid w:val="00DC188F"/>
    <w:rsid w:val="00DC19E5"/>
    <w:rsid w:val="00DC26D4"/>
    <w:rsid w:val="00DC327F"/>
    <w:rsid w:val="00DC328E"/>
    <w:rsid w:val="00DC36AE"/>
    <w:rsid w:val="00DC3CB2"/>
    <w:rsid w:val="00DC4D2F"/>
    <w:rsid w:val="00DC4E9C"/>
    <w:rsid w:val="00DC5CC3"/>
    <w:rsid w:val="00DC61AA"/>
    <w:rsid w:val="00DC63FE"/>
    <w:rsid w:val="00DC7B23"/>
    <w:rsid w:val="00DD031A"/>
    <w:rsid w:val="00DD217E"/>
    <w:rsid w:val="00DD26ED"/>
    <w:rsid w:val="00DD2D99"/>
    <w:rsid w:val="00DD2E82"/>
    <w:rsid w:val="00DD43E0"/>
    <w:rsid w:val="00DD4CF6"/>
    <w:rsid w:val="00DD4F68"/>
    <w:rsid w:val="00DD5F39"/>
    <w:rsid w:val="00DD626C"/>
    <w:rsid w:val="00DD6B7D"/>
    <w:rsid w:val="00DD6C87"/>
    <w:rsid w:val="00DD6D01"/>
    <w:rsid w:val="00DE03B2"/>
    <w:rsid w:val="00DE0D25"/>
    <w:rsid w:val="00DE1BF1"/>
    <w:rsid w:val="00DE20FE"/>
    <w:rsid w:val="00DE249F"/>
    <w:rsid w:val="00DE346B"/>
    <w:rsid w:val="00DE3EAE"/>
    <w:rsid w:val="00DE482C"/>
    <w:rsid w:val="00DE60BE"/>
    <w:rsid w:val="00DE65B4"/>
    <w:rsid w:val="00DE65BF"/>
    <w:rsid w:val="00DE6600"/>
    <w:rsid w:val="00DE6D72"/>
    <w:rsid w:val="00DE6E0A"/>
    <w:rsid w:val="00DE6F2A"/>
    <w:rsid w:val="00DE7311"/>
    <w:rsid w:val="00DE7B8C"/>
    <w:rsid w:val="00DF040B"/>
    <w:rsid w:val="00DF0914"/>
    <w:rsid w:val="00DF0A45"/>
    <w:rsid w:val="00DF14BC"/>
    <w:rsid w:val="00DF196D"/>
    <w:rsid w:val="00DF21E4"/>
    <w:rsid w:val="00DF328B"/>
    <w:rsid w:val="00DF455A"/>
    <w:rsid w:val="00DF4BAE"/>
    <w:rsid w:val="00DF4E8A"/>
    <w:rsid w:val="00DF61F7"/>
    <w:rsid w:val="00DF6BD6"/>
    <w:rsid w:val="00E00165"/>
    <w:rsid w:val="00E00A10"/>
    <w:rsid w:val="00E02059"/>
    <w:rsid w:val="00E020A4"/>
    <w:rsid w:val="00E020AD"/>
    <w:rsid w:val="00E02B80"/>
    <w:rsid w:val="00E02B9D"/>
    <w:rsid w:val="00E03182"/>
    <w:rsid w:val="00E03394"/>
    <w:rsid w:val="00E047B7"/>
    <w:rsid w:val="00E04FAA"/>
    <w:rsid w:val="00E075F5"/>
    <w:rsid w:val="00E0774E"/>
    <w:rsid w:val="00E07C67"/>
    <w:rsid w:val="00E07DBE"/>
    <w:rsid w:val="00E1016F"/>
    <w:rsid w:val="00E1049B"/>
    <w:rsid w:val="00E11022"/>
    <w:rsid w:val="00E110EF"/>
    <w:rsid w:val="00E113C0"/>
    <w:rsid w:val="00E120FC"/>
    <w:rsid w:val="00E123DF"/>
    <w:rsid w:val="00E12945"/>
    <w:rsid w:val="00E12C0D"/>
    <w:rsid w:val="00E1345D"/>
    <w:rsid w:val="00E14ABC"/>
    <w:rsid w:val="00E150DC"/>
    <w:rsid w:val="00E153B4"/>
    <w:rsid w:val="00E15850"/>
    <w:rsid w:val="00E158ED"/>
    <w:rsid w:val="00E15A68"/>
    <w:rsid w:val="00E15E73"/>
    <w:rsid w:val="00E1715B"/>
    <w:rsid w:val="00E1726F"/>
    <w:rsid w:val="00E17671"/>
    <w:rsid w:val="00E20877"/>
    <w:rsid w:val="00E21009"/>
    <w:rsid w:val="00E2100C"/>
    <w:rsid w:val="00E217DA"/>
    <w:rsid w:val="00E21BC5"/>
    <w:rsid w:val="00E21FAB"/>
    <w:rsid w:val="00E21FEC"/>
    <w:rsid w:val="00E22E0C"/>
    <w:rsid w:val="00E22F46"/>
    <w:rsid w:val="00E22FAC"/>
    <w:rsid w:val="00E236C2"/>
    <w:rsid w:val="00E23C71"/>
    <w:rsid w:val="00E24506"/>
    <w:rsid w:val="00E25664"/>
    <w:rsid w:val="00E25BE6"/>
    <w:rsid w:val="00E2610F"/>
    <w:rsid w:val="00E26A2C"/>
    <w:rsid w:val="00E26F38"/>
    <w:rsid w:val="00E271FD"/>
    <w:rsid w:val="00E27880"/>
    <w:rsid w:val="00E2788C"/>
    <w:rsid w:val="00E278DF"/>
    <w:rsid w:val="00E30380"/>
    <w:rsid w:val="00E3085F"/>
    <w:rsid w:val="00E30DE9"/>
    <w:rsid w:val="00E312A7"/>
    <w:rsid w:val="00E31AFF"/>
    <w:rsid w:val="00E31C49"/>
    <w:rsid w:val="00E31F07"/>
    <w:rsid w:val="00E322CA"/>
    <w:rsid w:val="00E3247D"/>
    <w:rsid w:val="00E33054"/>
    <w:rsid w:val="00E3338D"/>
    <w:rsid w:val="00E33C29"/>
    <w:rsid w:val="00E33DF4"/>
    <w:rsid w:val="00E33F5C"/>
    <w:rsid w:val="00E349BC"/>
    <w:rsid w:val="00E35191"/>
    <w:rsid w:val="00E35C56"/>
    <w:rsid w:val="00E36FEE"/>
    <w:rsid w:val="00E37158"/>
    <w:rsid w:val="00E373EF"/>
    <w:rsid w:val="00E378F7"/>
    <w:rsid w:val="00E37A65"/>
    <w:rsid w:val="00E37EC4"/>
    <w:rsid w:val="00E37EEE"/>
    <w:rsid w:val="00E4263E"/>
    <w:rsid w:val="00E429A4"/>
    <w:rsid w:val="00E43E81"/>
    <w:rsid w:val="00E4646D"/>
    <w:rsid w:val="00E46785"/>
    <w:rsid w:val="00E50A65"/>
    <w:rsid w:val="00E50E4C"/>
    <w:rsid w:val="00E5102C"/>
    <w:rsid w:val="00E51B04"/>
    <w:rsid w:val="00E520BE"/>
    <w:rsid w:val="00E525B4"/>
    <w:rsid w:val="00E5353F"/>
    <w:rsid w:val="00E53ADF"/>
    <w:rsid w:val="00E540D5"/>
    <w:rsid w:val="00E54989"/>
    <w:rsid w:val="00E54B11"/>
    <w:rsid w:val="00E552B9"/>
    <w:rsid w:val="00E55449"/>
    <w:rsid w:val="00E55D3F"/>
    <w:rsid w:val="00E55FD5"/>
    <w:rsid w:val="00E56931"/>
    <w:rsid w:val="00E56DD4"/>
    <w:rsid w:val="00E570E1"/>
    <w:rsid w:val="00E57C01"/>
    <w:rsid w:val="00E602A4"/>
    <w:rsid w:val="00E60871"/>
    <w:rsid w:val="00E60CD8"/>
    <w:rsid w:val="00E61587"/>
    <w:rsid w:val="00E621DA"/>
    <w:rsid w:val="00E63127"/>
    <w:rsid w:val="00E63AB7"/>
    <w:rsid w:val="00E64015"/>
    <w:rsid w:val="00E64913"/>
    <w:rsid w:val="00E64C24"/>
    <w:rsid w:val="00E65141"/>
    <w:rsid w:val="00E66AC4"/>
    <w:rsid w:val="00E7042B"/>
    <w:rsid w:val="00E70AD4"/>
    <w:rsid w:val="00E718BF"/>
    <w:rsid w:val="00E725B6"/>
    <w:rsid w:val="00E731EC"/>
    <w:rsid w:val="00E738E8"/>
    <w:rsid w:val="00E73A73"/>
    <w:rsid w:val="00E73DD8"/>
    <w:rsid w:val="00E75469"/>
    <w:rsid w:val="00E76257"/>
    <w:rsid w:val="00E765A6"/>
    <w:rsid w:val="00E76DBF"/>
    <w:rsid w:val="00E7736E"/>
    <w:rsid w:val="00E775F2"/>
    <w:rsid w:val="00E77808"/>
    <w:rsid w:val="00E80257"/>
    <w:rsid w:val="00E80469"/>
    <w:rsid w:val="00E809CF"/>
    <w:rsid w:val="00E8145C"/>
    <w:rsid w:val="00E8172E"/>
    <w:rsid w:val="00E8176F"/>
    <w:rsid w:val="00E81953"/>
    <w:rsid w:val="00E82BCE"/>
    <w:rsid w:val="00E8351C"/>
    <w:rsid w:val="00E83632"/>
    <w:rsid w:val="00E83774"/>
    <w:rsid w:val="00E837CA"/>
    <w:rsid w:val="00E8426A"/>
    <w:rsid w:val="00E842C6"/>
    <w:rsid w:val="00E84E6D"/>
    <w:rsid w:val="00E8536A"/>
    <w:rsid w:val="00E85743"/>
    <w:rsid w:val="00E86161"/>
    <w:rsid w:val="00E8651C"/>
    <w:rsid w:val="00E8663C"/>
    <w:rsid w:val="00E87DB4"/>
    <w:rsid w:val="00E90327"/>
    <w:rsid w:val="00E910E6"/>
    <w:rsid w:val="00E912E9"/>
    <w:rsid w:val="00E91502"/>
    <w:rsid w:val="00E917D3"/>
    <w:rsid w:val="00E919D2"/>
    <w:rsid w:val="00E91C39"/>
    <w:rsid w:val="00E92464"/>
    <w:rsid w:val="00E92D2A"/>
    <w:rsid w:val="00E938AC"/>
    <w:rsid w:val="00E944D0"/>
    <w:rsid w:val="00E94654"/>
    <w:rsid w:val="00E9476C"/>
    <w:rsid w:val="00E94930"/>
    <w:rsid w:val="00E94BDB"/>
    <w:rsid w:val="00E9511C"/>
    <w:rsid w:val="00E9534F"/>
    <w:rsid w:val="00E95DD8"/>
    <w:rsid w:val="00E95E5D"/>
    <w:rsid w:val="00E961D0"/>
    <w:rsid w:val="00E96C2C"/>
    <w:rsid w:val="00E96C61"/>
    <w:rsid w:val="00E96C93"/>
    <w:rsid w:val="00E97924"/>
    <w:rsid w:val="00EA09FD"/>
    <w:rsid w:val="00EA0C01"/>
    <w:rsid w:val="00EA0E6F"/>
    <w:rsid w:val="00EA1376"/>
    <w:rsid w:val="00EA2088"/>
    <w:rsid w:val="00EA3351"/>
    <w:rsid w:val="00EA3584"/>
    <w:rsid w:val="00EA3834"/>
    <w:rsid w:val="00EA4193"/>
    <w:rsid w:val="00EA546D"/>
    <w:rsid w:val="00EA5956"/>
    <w:rsid w:val="00EA5C95"/>
    <w:rsid w:val="00EA652D"/>
    <w:rsid w:val="00EA7267"/>
    <w:rsid w:val="00EA746A"/>
    <w:rsid w:val="00EA7D98"/>
    <w:rsid w:val="00EB0697"/>
    <w:rsid w:val="00EB0907"/>
    <w:rsid w:val="00EB0BF0"/>
    <w:rsid w:val="00EB0E2C"/>
    <w:rsid w:val="00EB12BB"/>
    <w:rsid w:val="00EB2539"/>
    <w:rsid w:val="00EB3980"/>
    <w:rsid w:val="00EB540B"/>
    <w:rsid w:val="00EB59DA"/>
    <w:rsid w:val="00EB5AB2"/>
    <w:rsid w:val="00EB6696"/>
    <w:rsid w:val="00EB7BEE"/>
    <w:rsid w:val="00EB7D23"/>
    <w:rsid w:val="00EB7E93"/>
    <w:rsid w:val="00EC00A7"/>
    <w:rsid w:val="00EC03DA"/>
    <w:rsid w:val="00EC11E2"/>
    <w:rsid w:val="00EC139A"/>
    <w:rsid w:val="00EC3D4F"/>
    <w:rsid w:val="00EC4177"/>
    <w:rsid w:val="00EC42F2"/>
    <w:rsid w:val="00EC50D1"/>
    <w:rsid w:val="00EC522F"/>
    <w:rsid w:val="00EC59B0"/>
    <w:rsid w:val="00EC600D"/>
    <w:rsid w:val="00EC6CA4"/>
    <w:rsid w:val="00EC7575"/>
    <w:rsid w:val="00EC78D8"/>
    <w:rsid w:val="00EC7A70"/>
    <w:rsid w:val="00EC7DD6"/>
    <w:rsid w:val="00ED04EB"/>
    <w:rsid w:val="00ED0ACF"/>
    <w:rsid w:val="00ED13F5"/>
    <w:rsid w:val="00ED155D"/>
    <w:rsid w:val="00ED1576"/>
    <w:rsid w:val="00ED1AAF"/>
    <w:rsid w:val="00ED1AB9"/>
    <w:rsid w:val="00ED1B0F"/>
    <w:rsid w:val="00ED1C46"/>
    <w:rsid w:val="00ED24B5"/>
    <w:rsid w:val="00ED2A67"/>
    <w:rsid w:val="00ED2F88"/>
    <w:rsid w:val="00ED3834"/>
    <w:rsid w:val="00ED3929"/>
    <w:rsid w:val="00ED3967"/>
    <w:rsid w:val="00ED3EC0"/>
    <w:rsid w:val="00ED5441"/>
    <w:rsid w:val="00ED5CAE"/>
    <w:rsid w:val="00ED6168"/>
    <w:rsid w:val="00ED621B"/>
    <w:rsid w:val="00ED6D66"/>
    <w:rsid w:val="00EE0180"/>
    <w:rsid w:val="00EE0E92"/>
    <w:rsid w:val="00EE155D"/>
    <w:rsid w:val="00EE1BA3"/>
    <w:rsid w:val="00EE1DB5"/>
    <w:rsid w:val="00EE26A4"/>
    <w:rsid w:val="00EE2972"/>
    <w:rsid w:val="00EE2E82"/>
    <w:rsid w:val="00EE33C9"/>
    <w:rsid w:val="00EE464A"/>
    <w:rsid w:val="00EE534A"/>
    <w:rsid w:val="00EE66C3"/>
    <w:rsid w:val="00EE6E7D"/>
    <w:rsid w:val="00EE6EE5"/>
    <w:rsid w:val="00EE779C"/>
    <w:rsid w:val="00EE7B8F"/>
    <w:rsid w:val="00EF0B8E"/>
    <w:rsid w:val="00EF102B"/>
    <w:rsid w:val="00EF1587"/>
    <w:rsid w:val="00EF1CA9"/>
    <w:rsid w:val="00EF23FB"/>
    <w:rsid w:val="00EF256F"/>
    <w:rsid w:val="00EF2A0D"/>
    <w:rsid w:val="00EF2E2D"/>
    <w:rsid w:val="00EF5E86"/>
    <w:rsid w:val="00EF6C19"/>
    <w:rsid w:val="00EF6D58"/>
    <w:rsid w:val="00EF7559"/>
    <w:rsid w:val="00EF7B0C"/>
    <w:rsid w:val="00F015E4"/>
    <w:rsid w:val="00F017C5"/>
    <w:rsid w:val="00F01824"/>
    <w:rsid w:val="00F0216D"/>
    <w:rsid w:val="00F0421A"/>
    <w:rsid w:val="00F0421E"/>
    <w:rsid w:val="00F04659"/>
    <w:rsid w:val="00F05B3B"/>
    <w:rsid w:val="00F0613A"/>
    <w:rsid w:val="00F0797F"/>
    <w:rsid w:val="00F101B6"/>
    <w:rsid w:val="00F11057"/>
    <w:rsid w:val="00F112FE"/>
    <w:rsid w:val="00F118E5"/>
    <w:rsid w:val="00F11B30"/>
    <w:rsid w:val="00F1300B"/>
    <w:rsid w:val="00F1389C"/>
    <w:rsid w:val="00F1522C"/>
    <w:rsid w:val="00F158B9"/>
    <w:rsid w:val="00F1619D"/>
    <w:rsid w:val="00F16524"/>
    <w:rsid w:val="00F17BFC"/>
    <w:rsid w:val="00F20794"/>
    <w:rsid w:val="00F211A9"/>
    <w:rsid w:val="00F22CE6"/>
    <w:rsid w:val="00F24574"/>
    <w:rsid w:val="00F25787"/>
    <w:rsid w:val="00F25B49"/>
    <w:rsid w:val="00F25C4D"/>
    <w:rsid w:val="00F25DC2"/>
    <w:rsid w:val="00F261B3"/>
    <w:rsid w:val="00F2636B"/>
    <w:rsid w:val="00F27A01"/>
    <w:rsid w:val="00F27D09"/>
    <w:rsid w:val="00F30A00"/>
    <w:rsid w:val="00F317E4"/>
    <w:rsid w:val="00F31F8B"/>
    <w:rsid w:val="00F32A8D"/>
    <w:rsid w:val="00F332F8"/>
    <w:rsid w:val="00F344E9"/>
    <w:rsid w:val="00F347F0"/>
    <w:rsid w:val="00F3506C"/>
    <w:rsid w:val="00F36224"/>
    <w:rsid w:val="00F373B7"/>
    <w:rsid w:val="00F37DD4"/>
    <w:rsid w:val="00F407E7"/>
    <w:rsid w:val="00F40BEA"/>
    <w:rsid w:val="00F40CC2"/>
    <w:rsid w:val="00F41180"/>
    <w:rsid w:val="00F4188F"/>
    <w:rsid w:val="00F423D0"/>
    <w:rsid w:val="00F4279B"/>
    <w:rsid w:val="00F42D5D"/>
    <w:rsid w:val="00F42FC3"/>
    <w:rsid w:val="00F44061"/>
    <w:rsid w:val="00F44759"/>
    <w:rsid w:val="00F452E3"/>
    <w:rsid w:val="00F45355"/>
    <w:rsid w:val="00F4572B"/>
    <w:rsid w:val="00F45DF1"/>
    <w:rsid w:val="00F45E4D"/>
    <w:rsid w:val="00F46911"/>
    <w:rsid w:val="00F47958"/>
    <w:rsid w:val="00F47AE7"/>
    <w:rsid w:val="00F47D46"/>
    <w:rsid w:val="00F47F92"/>
    <w:rsid w:val="00F5021F"/>
    <w:rsid w:val="00F5201C"/>
    <w:rsid w:val="00F520B6"/>
    <w:rsid w:val="00F52F22"/>
    <w:rsid w:val="00F53AB3"/>
    <w:rsid w:val="00F53DD5"/>
    <w:rsid w:val="00F53EB5"/>
    <w:rsid w:val="00F543D6"/>
    <w:rsid w:val="00F54834"/>
    <w:rsid w:val="00F55BB5"/>
    <w:rsid w:val="00F5628D"/>
    <w:rsid w:val="00F57ECD"/>
    <w:rsid w:val="00F601E6"/>
    <w:rsid w:val="00F605BB"/>
    <w:rsid w:val="00F60606"/>
    <w:rsid w:val="00F6077B"/>
    <w:rsid w:val="00F60A0C"/>
    <w:rsid w:val="00F60F43"/>
    <w:rsid w:val="00F61937"/>
    <w:rsid w:val="00F61CAE"/>
    <w:rsid w:val="00F61FB8"/>
    <w:rsid w:val="00F625BF"/>
    <w:rsid w:val="00F62871"/>
    <w:rsid w:val="00F62C11"/>
    <w:rsid w:val="00F62D8E"/>
    <w:rsid w:val="00F632CD"/>
    <w:rsid w:val="00F632D9"/>
    <w:rsid w:val="00F63365"/>
    <w:rsid w:val="00F63BF1"/>
    <w:rsid w:val="00F6423F"/>
    <w:rsid w:val="00F64953"/>
    <w:rsid w:val="00F651D6"/>
    <w:rsid w:val="00F657DE"/>
    <w:rsid w:val="00F6638F"/>
    <w:rsid w:val="00F668CD"/>
    <w:rsid w:val="00F6693F"/>
    <w:rsid w:val="00F66DBB"/>
    <w:rsid w:val="00F66DC6"/>
    <w:rsid w:val="00F67430"/>
    <w:rsid w:val="00F7069A"/>
    <w:rsid w:val="00F70929"/>
    <w:rsid w:val="00F7171C"/>
    <w:rsid w:val="00F719B0"/>
    <w:rsid w:val="00F71FB8"/>
    <w:rsid w:val="00F7283C"/>
    <w:rsid w:val="00F7355D"/>
    <w:rsid w:val="00F73777"/>
    <w:rsid w:val="00F73CFE"/>
    <w:rsid w:val="00F73D84"/>
    <w:rsid w:val="00F7401F"/>
    <w:rsid w:val="00F7417B"/>
    <w:rsid w:val="00F7437D"/>
    <w:rsid w:val="00F74A97"/>
    <w:rsid w:val="00F74AC7"/>
    <w:rsid w:val="00F74CC4"/>
    <w:rsid w:val="00F74E5F"/>
    <w:rsid w:val="00F75401"/>
    <w:rsid w:val="00F75855"/>
    <w:rsid w:val="00F768B1"/>
    <w:rsid w:val="00F76C26"/>
    <w:rsid w:val="00F771DA"/>
    <w:rsid w:val="00F776FB"/>
    <w:rsid w:val="00F77A18"/>
    <w:rsid w:val="00F800B0"/>
    <w:rsid w:val="00F800EC"/>
    <w:rsid w:val="00F804EF"/>
    <w:rsid w:val="00F80EEA"/>
    <w:rsid w:val="00F825E1"/>
    <w:rsid w:val="00F82B23"/>
    <w:rsid w:val="00F82D85"/>
    <w:rsid w:val="00F8348D"/>
    <w:rsid w:val="00F838EF"/>
    <w:rsid w:val="00F83E82"/>
    <w:rsid w:val="00F844AE"/>
    <w:rsid w:val="00F84F17"/>
    <w:rsid w:val="00F855C1"/>
    <w:rsid w:val="00F858DE"/>
    <w:rsid w:val="00F86981"/>
    <w:rsid w:val="00F86E82"/>
    <w:rsid w:val="00F90E3C"/>
    <w:rsid w:val="00F9128F"/>
    <w:rsid w:val="00F931E5"/>
    <w:rsid w:val="00F93307"/>
    <w:rsid w:val="00F93325"/>
    <w:rsid w:val="00F93740"/>
    <w:rsid w:val="00F948BE"/>
    <w:rsid w:val="00F94B77"/>
    <w:rsid w:val="00F94C33"/>
    <w:rsid w:val="00F9530D"/>
    <w:rsid w:val="00F95540"/>
    <w:rsid w:val="00F9569C"/>
    <w:rsid w:val="00F958CF"/>
    <w:rsid w:val="00F97AF1"/>
    <w:rsid w:val="00FA0922"/>
    <w:rsid w:val="00FA1C33"/>
    <w:rsid w:val="00FA25CE"/>
    <w:rsid w:val="00FA2F53"/>
    <w:rsid w:val="00FA3C61"/>
    <w:rsid w:val="00FA5F25"/>
    <w:rsid w:val="00FA7627"/>
    <w:rsid w:val="00FA7D76"/>
    <w:rsid w:val="00FA7FA9"/>
    <w:rsid w:val="00FB0C12"/>
    <w:rsid w:val="00FB0C3D"/>
    <w:rsid w:val="00FB0D62"/>
    <w:rsid w:val="00FB19A4"/>
    <w:rsid w:val="00FB1F94"/>
    <w:rsid w:val="00FB2A8D"/>
    <w:rsid w:val="00FB2E2E"/>
    <w:rsid w:val="00FB38D8"/>
    <w:rsid w:val="00FB41F7"/>
    <w:rsid w:val="00FB4BC4"/>
    <w:rsid w:val="00FB5249"/>
    <w:rsid w:val="00FB6967"/>
    <w:rsid w:val="00FB6AA6"/>
    <w:rsid w:val="00FB6D77"/>
    <w:rsid w:val="00FC0549"/>
    <w:rsid w:val="00FC07B7"/>
    <w:rsid w:val="00FC0898"/>
    <w:rsid w:val="00FC17D8"/>
    <w:rsid w:val="00FC1A2E"/>
    <w:rsid w:val="00FC1CF6"/>
    <w:rsid w:val="00FC1F95"/>
    <w:rsid w:val="00FC248F"/>
    <w:rsid w:val="00FC3100"/>
    <w:rsid w:val="00FC5A4A"/>
    <w:rsid w:val="00FC5E3B"/>
    <w:rsid w:val="00FC6DF5"/>
    <w:rsid w:val="00FC6E6F"/>
    <w:rsid w:val="00FC7FFB"/>
    <w:rsid w:val="00FD060E"/>
    <w:rsid w:val="00FD15C2"/>
    <w:rsid w:val="00FD18E3"/>
    <w:rsid w:val="00FD1EA4"/>
    <w:rsid w:val="00FD29E3"/>
    <w:rsid w:val="00FD2B7D"/>
    <w:rsid w:val="00FD2CB1"/>
    <w:rsid w:val="00FD3771"/>
    <w:rsid w:val="00FD3B6A"/>
    <w:rsid w:val="00FD416D"/>
    <w:rsid w:val="00FD47F1"/>
    <w:rsid w:val="00FD4E20"/>
    <w:rsid w:val="00FD5119"/>
    <w:rsid w:val="00FD55D0"/>
    <w:rsid w:val="00FD564C"/>
    <w:rsid w:val="00FD5E6F"/>
    <w:rsid w:val="00FD69C6"/>
    <w:rsid w:val="00FD6A19"/>
    <w:rsid w:val="00FE09D2"/>
    <w:rsid w:val="00FE0AC7"/>
    <w:rsid w:val="00FE0B2B"/>
    <w:rsid w:val="00FE1160"/>
    <w:rsid w:val="00FE142F"/>
    <w:rsid w:val="00FE1C6B"/>
    <w:rsid w:val="00FE1F79"/>
    <w:rsid w:val="00FE25FD"/>
    <w:rsid w:val="00FE3F51"/>
    <w:rsid w:val="00FE4183"/>
    <w:rsid w:val="00FE5632"/>
    <w:rsid w:val="00FE57F2"/>
    <w:rsid w:val="00FE66DC"/>
    <w:rsid w:val="00FE6B85"/>
    <w:rsid w:val="00FE7377"/>
    <w:rsid w:val="00FF0B25"/>
    <w:rsid w:val="00FF11E2"/>
    <w:rsid w:val="00FF2755"/>
    <w:rsid w:val="00FF2C5F"/>
    <w:rsid w:val="00FF3569"/>
    <w:rsid w:val="00FF4311"/>
    <w:rsid w:val="00FF49B4"/>
    <w:rsid w:val="00FF523A"/>
    <w:rsid w:val="00FF6B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A70E8"/>
  <w15:docId w15:val="{358E5660-81C6-489D-A9E8-02E919C2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5922"/>
    <w:rPr>
      <w:sz w:val="28"/>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3911"/>
    <w:pPr>
      <w:jc w:val="center"/>
    </w:pPr>
    <w:rPr>
      <w:rFonts w:ascii=".VnTimeH" w:hAnsi=".VnTimeH"/>
      <w:b/>
      <w:bCs/>
      <w:sz w:val="26"/>
    </w:rPr>
  </w:style>
  <w:style w:type="table" w:styleId="TableGrid">
    <w:name w:val="Table Grid"/>
    <w:basedOn w:val="TableNormal"/>
    <w:rsid w:val="00D53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locked/>
    <w:rsid w:val="003846D0"/>
    <w:rPr>
      <w:rFonts w:ascii=".VnTimeH" w:hAnsi=".VnTimeH"/>
      <w:b/>
      <w:bCs/>
      <w:sz w:val="26"/>
      <w:szCs w:val="24"/>
      <w:lang w:val="en-US" w:eastAsia="en-US" w:bidi="ar-SA"/>
    </w:rPr>
  </w:style>
  <w:style w:type="paragraph" w:styleId="ListParagraph">
    <w:name w:val="List Paragraph"/>
    <w:basedOn w:val="Normal"/>
    <w:uiPriority w:val="34"/>
    <w:qFormat/>
    <w:rsid w:val="003846D0"/>
    <w:pPr>
      <w:spacing w:after="160" w:line="259" w:lineRule="auto"/>
      <w:ind w:left="720"/>
      <w:contextualSpacing/>
    </w:pPr>
    <w:rPr>
      <w:szCs w:val="22"/>
    </w:rPr>
  </w:style>
  <w:style w:type="paragraph" w:styleId="BalloonText">
    <w:name w:val="Balloon Text"/>
    <w:basedOn w:val="Normal"/>
    <w:link w:val="BalloonTextChar"/>
    <w:rsid w:val="006C33BC"/>
    <w:rPr>
      <w:rFonts w:ascii="Tahoma" w:hAnsi="Tahoma"/>
      <w:sz w:val="16"/>
      <w:szCs w:val="16"/>
    </w:rPr>
  </w:style>
  <w:style w:type="character" w:customStyle="1" w:styleId="BalloonTextChar">
    <w:name w:val="Balloon Text Char"/>
    <w:link w:val="BalloonText"/>
    <w:rsid w:val="006C33BC"/>
    <w:rPr>
      <w:rFonts w:ascii="Tahoma" w:hAnsi="Tahoma" w:cs="Tahoma"/>
      <w:sz w:val="16"/>
      <w:szCs w:val="16"/>
    </w:rPr>
  </w:style>
  <w:style w:type="paragraph" w:customStyle="1" w:styleId="CharCharChar1CharCharCharChar">
    <w:name w:val="Char Char Char1 Char Char Char Char"/>
    <w:basedOn w:val="Normal"/>
    <w:rsid w:val="006A3FF2"/>
    <w:pPr>
      <w:spacing w:after="160" w:line="240" w:lineRule="exact"/>
    </w:pPr>
    <w:rPr>
      <w:rFonts w:ascii="Verdana" w:hAnsi="Verdana" w:cs="Verdana"/>
      <w:sz w:val="20"/>
      <w:szCs w:val="20"/>
    </w:rPr>
  </w:style>
  <w:style w:type="paragraph" w:styleId="Header">
    <w:name w:val="header"/>
    <w:basedOn w:val="Normal"/>
    <w:link w:val="HeaderChar"/>
    <w:unhideWhenUsed/>
    <w:rsid w:val="007400BB"/>
    <w:pPr>
      <w:tabs>
        <w:tab w:val="center" w:pos="4680"/>
        <w:tab w:val="right" w:pos="9360"/>
      </w:tabs>
    </w:pPr>
  </w:style>
  <w:style w:type="character" w:customStyle="1" w:styleId="HeaderChar">
    <w:name w:val="Header Char"/>
    <w:basedOn w:val="DefaultParagraphFont"/>
    <w:link w:val="Header"/>
    <w:rsid w:val="007400BB"/>
    <w:rPr>
      <w:sz w:val="28"/>
      <w:szCs w:val="24"/>
    </w:rPr>
  </w:style>
  <w:style w:type="paragraph" w:styleId="Footer">
    <w:name w:val="footer"/>
    <w:basedOn w:val="Normal"/>
    <w:link w:val="FooterChar"/>
    <w:uiPriority w:val="99"/>
    <w:unhideWhenUsed/>
    <w:rsid w:val="007400BB"/>
    <w:pPr>
      <w:tabs>
        <w:tab w:val="center" w:pos="4680"/>
        <w:tab w:val="right" w:pos="9360"/>
      </w:tabs>
    </w:pPr>
  </w:style>
  <w:style w:type="character" w:customStyle="1" w:styleId="FooterChar">
    <w:name w:val="Footer Char"/>
    <w:basedOn w:val="DefaultParagraphFont"/>
    <w:link w:val="Footer"/>
    <w:uiPriority w:val="99"/>
    <w:rsid w:val="007400BB"/>
    <w:rPr>
      <w:sz w:val="28"/>
      <w:szCs w:val="24"/>
    </w:rPr>
  </w:style>
  <w:style w:type="paragraph" w:styleId="BodyText">
    <w:name w:val="Body Text"/>
    <w:basedOn w:val="Normal"/>
    <w:link w:val="BodyTextChar"/>
    <w:semiHidden/>
    <w:unhideWhenUsed/>
    <w:rsid w:val="00A0240E"/>
    <w:pPr>
      <w:spacing w:after="120"/>
    </w:pPr>
  </w:style>
  <w:style w:type="character" w:customStyle="1" w:styleId="BodyTextChar">
    <w:name w:val="Body Text Char"/>
    <w:basedOn w:val="DefaultParagraphFont"/>
    <w:link w:val="BodyText"/>
    <w:semiHidden/>
    <w:rsid w:val="00A0240E"/>
    <w:rPr>
      <w:sz w:val="28"/>
      <w:szCs w:val="24"/>
    </w:rPr>
  </w:style>
  <w:style w:type="paragraph" w:styleId="BodyTextIndent">
    <w:name w:val="Body Text Indent"/>
    <w:basedOn w:val="Normal"/>
    <w:link w:val="BodyTextIndentChar"/>
    <w:semiHidden/>
    <w:unhideWhenUsed/>
    <w:rsid w:val="0066187D"/>
    <w:pPr>
      <w:spacing w:after="120"/>
      <w:ind w:left="283"/>
    </w:pPr>
  </w:style>
  <w:style w:type="character" w:customStyle="1" w:styleId="BodyTextIndentChar">
    <w:name w:val="Body Text Indent Char"/>
    <w:basedOn w:val="DefaultParagraphFont"/>
    <w:link w:val="BodyTextIndent"/>
    <w:semiHidden/>
    <w:rsid w:val="0066187D"/>
    <w:rPr>
      <w:sz w:val="28"/>
      <w:szCs w:val="24"/>
    </w:rPr>
  </w:style>
  <w:style w:type="paragraph" w:customStyle="1" w:styleId="1">
    <w:name w:val="1"/>
    <w:basedOn w:val="Normal"/>
    <w:rsid w:val="008A3B33"/>
    <w:pPr>
      <w:spacing w:after="160" w:line="240" w:lineRule="exact"/>
    </w:pPr>
    <w:rPr>
      <w:rFonts w:ascii="Verdana" w:hAnsi="Verdana" w:cs="Verdana"/>
      <w:sz w:val="20"/>
      <w:szCs w:val="20"/>
    </w:rPr>
  </w:style>
  <w:style w:type="character" w:styleId="Strong">
    <w:name w:val="Strong"/>
    <w:qFormat/>
    <w:rsid w:val="00130DB9"/>
    <w:rPr>
      <w:b/>
      <w:bCs/>
    </w:rPr>
  </w:style>
  <w:style w:type="character" w:customStyle="1" w:styleId="Bodytext20">
    <w:name w:val="Body text (2)_"/>
    <w:link w:val="Bodytext21"/>
    <w:locked/>
    <w:rsid w:val="00F61CAE"/>
    <w:rPr>
      <w:shd w:val="clear" w:color="auto" w:fill="FFFFFF"/>
    </w:rPr>
  </w:style>
  <w:style w:type="paragraph" w:customStyle="1" w:styleId="Bodytext21">
    <w:name w:val="Body text (2)1"/>
    <w:basedOn w:val="Normal"/>
    <w:link w:val="Bodytext20"/>
    <w:rsid w:val="00F61CAE"/>
    <w:pPr>
      <w:widowControl w:val="0"/>
      <w:shd w:val="clear" w:color="auto" w:fill="FFFFFF"/>
      <w:spacing w:after="60" w:line="240" w:lineRule="atLeast"/>
      <w:jc w:val="center"/>
    </w:pPr>
    <w:rPr>
      <w:sz w:val="20"/>
      <w:szCs w:val="20"/>
    </w:rPr>
  </w:style>
  <w:style w:type="paragraph" w:styleId="NormalWeb">
    <w:name w:val="Normal (Web)"/>
    <w:basedOn w:val="Normal"/>
    <w:rsid w:val="00B9364D"/>
    <w:pPr>
      <w:spacing w:before="100" w:beforeAutospacing="1" w:after="100" w:afterAutospacing="1" w:line="264" w:lineRule="auto"/>
    </w:pPr>
    <w:rPr>
      <w:rFonts w:ascii="Calibri" w:hAnsi="Calibri"/>
      <w:sz w:val="20"/>
      <w:szCs w:val="20"/>
    </w:rPr>
  </w:style>
  <w:style w:type="character" w:styleId="CommentReference">
    <w:name w:val="annotation reference"/>
    <w:basedOn w:val="DefaultParagraphFont"/>
    <w:semiHidden/>
    <w:unhideWhenUsed/>
    <w:rsid w:val="00886EB8"/>
    <w:rPr>
      <w:sz w:val="16"/>
      <w:szCs w:val="16"/>
    </w:rPr>
  </w:style>
  <w:style w:type="paragraph" w:styleId="CommentText">
    <w:name w:val="annotation text"/>
    <w:basedOn w:val="Normal"/>
    <w:link w:val="CommentTextChar"/>
    <w:semiHidden/>
    <w:unhideWhenUsed/>
    <w:rsid w:val="00886EB8"/>
    <w:rPr>
      <w:sz w:val="20"/>
      <w:szCs w:val="20"/>
    </w:rPr>
  </w:style>
  <w:style w:type="character" w:customStyle="1" w:styleId="CommentTextChar">
    <w:name w:val="Comment Text Char"/>
    <w:basedOn w:val="DefaultParagraphFont"/>
    <w:link w:val="CommentText"/>
    <w:semiHidden/>
    <w:rsid w:val="00886EB8"/>
  </w:style>
  <w:style w:type="paragraph" w:styleId="CommentSubject">
    <w:name w:val="annotation subject"/>
    <w:basedOn w:val="CommentText"/>
    <w:next w:val="CommentText"/>
    <w:link w:val="CommentSubjectChar"/>
    <w:semiHidden/>
    <w:unhideWhenUsed/>
    <w:rsid w:val="00886EB8"/>
    <w:rPr>
      <w:b/>
      <w:bCs/>
    </w:rPr>
  </w:style>
  <w:style w:type="character" w:customStyle="1" w:styleId="CommentSubjectChar">
    <w:name w:val="Comment Subject Char"/>
    <w:basedOn w:val="CommentTextChar"/>
    <w:link w:val="CommentSubject"/>
    <w:semiHidden/>
    <w:rsid w:val="00886E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876834">
      <w:bodyDiv w:val="1"/>
      <w:marLeft w:val="0"/>
      <w:marRight w:val="0"/>
      <w:marTop w:val="0"/>
      <w:marBottom w:val="0"/>
      <w:divBdr>
        <w:top w:val="none" w:sz="0" w:space="0" w:color="auto"/>
        <w:left w:val="none" w:sz="0" w:space="0" w:color="auto"/>
        <w:bottom w:val="none" w:sz="0" w:space="0" w:color="auto"/>
        <w:right w:val="none" w:sz="0" w:space="0" w:color="auto"/>
      </w:divBdr>
    </w:div>
    <w:div w:id="146632085">
      <w:bodyDiv w:val="1"/>
      <w:marLeft w:val="0"/>
      <w:marRight w:val="0"/>
      <w:marTop w:val="0"/>
      <w:marBottom w:val="0"/>
      <w:divBdr>
        <w:top w:val="none" w:sz="0" w:space="0" w:color="auto"/>
        <w:left w:val="none" w:sz="0" w:space="0" w:color="auto"/>
        <w:bottom w:val="none" w:sz="0" w:space="0" w:color="auto"/>
        <w:right w:val="none" w:sz="0" w:space="0" w:color="auto"/>
      </w:divBdr>
    </w:div>
    <w:div w:id="172691897">
      <w:bodyDiv w:val="1"/>
      <w:marLeft w:val="0"/>
      <w:marRight w:val="0"/>
      <w:marTop w:val="0"/>
      <w:marBottom w:val="0"/>
      <w:divBdr>
        <w:top w:val="none" w:sz="0" w:space="0" w:color="auto"/>
        <w:left w:val="none" w:sz="0" w:space="0" w:color="auto"/>
        <w:bottom w:val="none" w:sz="0" w:space="0" w:color="auto"/>
        <w:right w:val="none" w:sz="0" w:space="0" w:color="auto"/>
      </w:divBdr>
    </w:div>
    <w:div w:id="216209294">
      <w:bodyDiv w:val="1"/>
      <w:marLeft w:val="0"/>
      <w:marRight w:val="0"/>
      <w:marTop w:val="0"/>
      <w:marBottom w:val="0"/>
      <w:divBdr>
        <w:top w:val="none" w:sz="0" w:space="0" w:color="auto"/>
        <w:left w:val="none" w:sz="0" w:space="0" w:color="auto"/>
        <w:bottom w:val="none" w:sz="0" w:space="0" w:color="auto"/>
        <w:right w:val="none" w:sz="0" w:space="0" w:color="auto"/>
      </w:divBdr>
    </w:div>
    <w:div w:id="311833418">
      <w:bodyDiv w:val="1"/>
      <w:marLeft w:val="0"/>
      <w:marRight w:val="0"/>
      <w:marTop w:val="0"/>
      <w:marBottom w:val="0"/>
      <w:divBdr>
        <w:top w:val="none" w:sz="0" w:space="0" w:color="auto"/>
        <w:left w:val="none" w:sz="0" w:space="0" w:color="auto"/>
        <w:bottom w:val="none" w:sz="0" w:space="0" w:color="auto"/>
        <w:right w:val="none" w:sz="0" w:space="0" w:color="auto"/>
      </w:divBdr>
    </w:div>
    <w:div w:id="328099369">
      <w:bodyDiv w:val="1"/>
      <w:marLeft w:val="0"/>
      <w:marRight w:val="0"/>
      <w:marTop w:val="0"/>
      <w:marBottom w:val="0"/>
      <w:divBdr>
        <w:top w:val="none" w:sz="0" w:space="0" w:color="auto"/>
        <w:left w:val="none" w:sz="0" w:space="0" w:color="auto"/>
        <w:bottom w:val="none" w:sz="0" w:space="0" w:color="auto"/>
        <w:right w:val="none" w:sz="0" w:space="0" w:color="auto"/>
      </w:divBdr>
    </w:div>
    <w:div w:id="359623837">
      <w:bodyDiv w:val="1"/>
      <w:marLeft w:val="0"/>
      <w:marRight w:val="0"/>
      <w:marTop w:val="0"/>
      <w:marBottom w:val="0"/>
      <w:divBdr>
        <w:top w:val="none" w:sz="0" w:space="0" w:color="auto"/>
        <w:left w:val="none" w:sz="0" w:space="0" w:color="auto"/>
        <w:bottom w:val="none" w:sz="0" w:space="0" w:color="auto"/>
        <w:right w:val="none" w:sz="0" w:space="0" w:color="auto"/>
      </w:divBdr>
    </w:div>
    <w:div w:id="378939488">
      <w:bodyDiv w:val="1"/>
      <w:marLeft w:val="0"/>
      <w:marRight w:val="0"/>
      <w:marTop w:val="0"/>
      <w:marBottom w:val="0"/>
      <w:divBdr>
        <w:top w:val="none" w:sz="0" w:space="0" w:color="auto"/>
        <w:left w:val="none" w:sz="0" w:space="0" w:color="auto"/>
        <w:bottom w:val="none" w:sz="0" w:space="0" w:color="auto"/>
        <w:right w:val="none" w:sz="0" w:space="0" w:color="auto"/>
      </w:divBdr>
    </w:div>
    <w:div w:id="475295872">
      <w:bodyDiv w:val="1"/>
      <w:marLeft w:val="0"/>
      <w:marRight w:val="0"/>
      <w:marTop w:val="0"/>
      <w:marBottom w:val="0"/>
      <w:divBdr>
        <w:top w:val="none" w:sz="0" w:space="0" w:color="auto"/>
        <w:left w:val="none" w:sz="0" w:space="0" w:color="auto"/>
        <w:bottom w:val="none" w:sz="0" w:space="0" w:color="auto"/>
        <w:right w:val="none" w:sz="0" w:space="0" w:color="auto"/>
      </w:divBdr>
    </w:div>
    <w:div w:id="519003915">
      <w:bodyDiv w:val="1"/>
      <w:marLeft w:val="0"/>
      <w:marRight w:val="0"/>
      <w:marTop w:val="0"/>
      <w:marBottom w:val="0"/>
      <w:divBdr>
        <w:top w:val="none" w:sz="0" w:space="0" w:color="auto"/>
        <w:left w:val="none" w:sz="0" w:space="0" w:color="auto"/>
        <w:bottom w:val="none" w:sz="0" w:space="0" w:color="auto"/>
        <w:right w:val="none" w:sz="0" w:space="0" w:color="auto"/>
      </w:divBdr>
    </w:div>
    <w:div w:id="638728888">
      <w:bodyDiv w:val="1"/>
      <w:marLeft w:val="0"/>
      <w:marRight w:val="0"/>
      <w:marTop w:val="0"/>
      <w:marBottom w:val="0"/>
      <w:divBdr>
        <w:top w:val="none" w:sz="0" w:space="0" w:color="auto"/>
        <w:left w:val="none" w:sz="0" w:space="0" w:color="auto"/>
        <w:bottom w:val="none" w:sz="0" w:space="0" w:color="auto"/>
        <w:right w:val="none" w:sz="0" w:space="0" w:color="auto"/>
      </w:divBdr>
    </w:div>
    <w:div w:id="650868305">
      <w:bodyDiv w:val="1"/>
      <w:marLeft w:val="0"/>
      <w:marRight w:val="0"/>
      <w:marTop w:val="0"/>
      <w:marBottom w:val="0"/>
      <w:divBdr>
        <w:top w:val="none" w:sz="0" w:space="0" w:color="auto"/>
        <w:left w:val="none" w:sz="0" w:space="0" w:color="auto"/>
        <w:bottom w:val="none" w:sz="0" w:space="0" w:color="auto"/>
        <w:right w:val="none" w:sz="0" w:space="0" w:color="auto"/>
      </w:divBdr>
    </w:div>
    <w:div w:id="751703615">
      <w:bodyDiv w:val="1"/>
      <w:marLeft w:val="0"/>
      <w:marRight w:val="0"/>
      <w:marTop w:val="0"/>
      <w:marBottom w:val="0"/>
      <w:divBdr>
        <w:top w:val="none" w:sz="0" w:space="0" w:color="auto"/>
        <w:left w:val="none" w:sz="0" w:space="0" w:color="auto"/>
        <w:bottom w:val="none" w:sz="0" w:space="0" w:color="auto"/>
        <w:right w:val="none" w:sz="0" w:space="0" w:color="auto"/>
      </w:divBdr>
    </w:div>
    <w:div w:id="849830460">
      <w:bodyDiv w:val="1"/>
      <w:marLeft w:val="0"/>
      <w:marRight w:val="0"/>
      <w:marTop w:val="0"/>
      <w:marBottom w:val="0"/>
      <w:divBdr>
        <w:top w:val="none" w:sz="0" w:space="0" w:color="auto"/>
        <w:left w:val="none" w:sz="0" w:space="0" w:color="auto"/>
        <w:bottom w:val="none" w:sz="0" w:space="0" w:color="auto"/>
        <w:right w:val="none" w:sz="0" w:space="0" w:color="auto"/>
      </w:divBdr>
    </w:div>
    <w:div w:id="866911936">
      <w:bodyDiv w:val="1"/>
      <w:marLeft w:val="0"/>
      <w:marRight w:val="0"/>
      <w:marTop w:val="0"/>
      <w:marBottom w:val="0"/>
      <w:divBdr>
        <w:top w:val="none" w:sz="0" w:space="0" w:color="auto"/>
        <w:left w:val="none" w:sz="0" w:space="0" w:color="auto"/>
        <w:bottom w:val="none" w:sz="0" w:space="0" w:color="auto"/>
        <w:right w:val="none" w:sz="0" w:space="0" w:color="auto"/>
      </w:divBdr>
    </w:div>
    <w:div w:id="870387164">
      <w:bodyDiv w:val="1"/>
      <w:marLeft w:val="0"/>
      <w:marRight w:val="0"/>
      <w:marTop w:val="0"/>
      <w:marBottom w:val="0"/>
      <w:divBdr>
        <w:top w:val="none" w:sz="0" w:space="0" w:color="auto"/>
        <w:left w:val="none" w:sz="0" w:space="0" w:color="auto"/>
        <w:bottom w:val="none" w:sz="0" w:space="0" w:color="auto"/>
        <w:right w:val="none" w:sz="0" w:space="0" w:color="auto"/>
      </w:divBdr>
    </w:div>
    <w:div w:id="924193793">
      <w:bodyDiv w:val="1"/>
      <w:marLeft w:val="0"/>
      <w:marRight w:val="0"/>
      <w:marTop w:val="0"/>
      <w:marBottom w:val="0"/>
      <w:divBdr>
        <w:top w:val="none" w:sz="0" w:space="0" w:color="auto"/>
        <w:left w:val="none" w:sz="0" w:space="0" w:color="auto"/>
        <w:bottom w:val="none" w:sz="0" w:space="0" w:color="auto"/>
        <w:right w:val="none" w:sz="0" w:space="0" w:color="auto"/>
      </w:divBdr>
    </w:div>
    <w:div w:id="947614779">
      <w:bodyDiv w:val="1"/>
      <w:marLeft w:val="0"/>
      <w:marRight w:val="0"/>
      <w:marTop w:val="0"/>
      <w:marBottom w:val="0"/>
      <w:divBdr>
        <w:top w:val="none" w:sz="0" w:space="0" w:color="auto"/>
        <w:left w:val="none" w:sz="0" w:space="0" w:color="auto"/>
        <w:bottom w:val="none" w:sz="0" w:space="0" w:color="auto"/>
        <w:right w:val="none" w:sz="0" w:space="0" w:color="auto"/>
      </w:divBdr>
    </w:div>
    <w:div w:id="989558000">
      <w:bodyDiv w:val="1"/>
      <w:marLeft w:val="0"/>
      <w:marRight w:val="0"/>
      <w:marTop w:val="0"/>
      <w:marBottom w:val="0"/>
      <w:divBdr>
        <w:top w:val="none" w:sz="0" w:space="0" w:color="auto"/>
        <w:left w:val="none" w:sz="0" w:space="0" w:color="auto"/>
        <w:bottom w:val="none" w:sz="0" w:space="0" w:color="auto"/>
        <w:right w:val="none" w:sz="0" w:space="0" w:color="auto"/>
      </w:divBdr>
    </w:div>
    <w:div w:id="1026252212">
      <w:bodyDiv w:val="1"/>
      <w:marLeft w:val="0"/>
      <w:marRight w:val="0"/>
      <w:marTop w:val="0"/>
      <w:marBottom w:val="0"/>
      <w:divBdr>
        <w:top w:val="none" w:sz="0" w:space="0" w:color="auto"/>
        <w:left w:val="none" w:sz="0" w:space="0" w:color="auto"/>
        <w:bottom w:val="none" w:sz="0" w:space="0" w:color="auto"/>
        <w:right w:val="none" w:sz="0" w:space="0" w:color="auto"/>
      </w:divBdr>
    </w:div>
    <w:div w:id="1149984010">
      <w:bodyDiv w:val="1"/>
      <w:marLeft w:val="0"/>
      <w:marRight w:val="0"/>
      <w:marTop w:val="0"/>
      <w:marBottom w:val="0"/>
      <w:divBdr>
        <w:top w:val="none" w:sz="0" w:space="0" w:color="auto"/>
        <w:left w:val="none" w:sz="0" w:space="0" w:color="auto"/>
        <w:bottom w:val="none" w:sz="0" w:space="0" w:color="auto"/>
        <w:right w:val="none" w:sz="0" w:space="0" w:color="auto"/>
      </w:divBdr>
    </w:div>
    <w:div w:id="1165127289">
      <w:bodyDiv w:val="1"/>
      <w:marLeft w:val="0"/>
      <w:marRight w:val="0"/>
      <w:marTop w:val="0"/>
      <w:marBottom w:val="0"/>
      <w:divBdr>
        <w:top w:val="none" w:sz="0" w:space="0" w:color="auto"/>
        <w:left w:val="none" w:sz="0" w:space="0" w:color="auto"/>
        <w:bottom w:val="none" w:sz="0" w:space="0" w:color="auto"/>
        <w:right w:val="none" w:sz="0" w:space="0" w:color="auto"/>
      </w:divBdr>
    </w:div>
    <w:div w:id="1174490352">
      <w:bodyDiv w:val="1"/>
      <w:marLeft w:val="0"/>
      <w:marRight w:val="0"/>
      <w:marTop w:val="0"/>
      <w:marBottom w:val="0"/>
      <w:divBdr>
        <w:top w:val="none" w:sz="0" w:space="0" w:color="auto"/>
        <w:left w:val="none" w:sz="0" w:space="0" w:color="auto"/>
        <w:bottom w:val="none" w:sz="0" w:space="0" w:color="auto"/>
        <w:right w:val="none" w:sz="0" w:space="0" w:color="auto"/>
      </w:divBdr>
    </w:div>
    <w:div w:id="1212154378">
      <w:bodyDiv w:val="1"/>
      <w:marLeft w:val="0"/>
      <w:marRight w:val="0"/>
      <w:marTop w:val="0"/>
      <w:marBottom w:val="0"/>
      <w:divBdr>
        <w:top w:val="none" w:sz="0" w:space="0" w:color="auto"/>
        <w:left w:val="none" w:sz="0" w:space="0" w:color="auto"/>
        <w:bottom w:val="none" w:sz="0" w:space="0" w:color="auto"/>
        <w:right w:val="none" w:sz="0" w:space="0" w:color="auto"/>
      </w:divBdr>
    </w:div>
    <w:div w:id="1333877686">
      <w:bodyDiv w:val="1"/>
      <w:marLeft w:val="0"/>
      <w:marRight w:val="0"/>
      <w:marTop w:val="0"/>
      <w:marBottom w:val="0"/>
      <w:divBdr>
        <w:top w:val="none" w:sz="0" w:space="0" w:color="auto"/>
        <w:left w:val="none" w:sz="0" w:space="0" w:color="auto"/>
        <w:bottom w:val="none" w:sz="0" w:space="0" w:color="auto"/>
        <w:right w:val="none" w:sz="0" w:space="0" w:color="auto"/>
      </w:divBdr>
    </w:div>
    <w:div w:id="1404914210">
      <w:bodyDiv w:val="1"/>
      <w:marLeft w:val="0"/>
      <w:marRight w:val="0"/>
      <w:marTop w:val="0"/>
      <w:marBottom w:val="0"/>
      <w:divBdr>
        <w:top w:val="none" w:sz="0" w:space="0" w:color="auto"/>
        <w:left w:val="none" w:sz="0" w:space="0" w:color="auto"/>
        <w:bottom w:val="none" w:sz="0" w:space="0" w:color="auto"/>
        <w:right w:val="none" w:sz="0" w:space="0" w:color="auto"/>
      </w:divBdr>
    </w:div>
    <w:div w:id="1406681301">
      <w:bodyDiv w:val="1"/>
      <w:marLeft w:val="0"/>
      <w:marRight w:val="0"/>
      <w:marTop w:val="0"/>
      <w:marBottom w:val="0"/>
      <w:divBdr>
        <w:top w:val="none" w:sz="0" w:space="0" w:color="auto"/>
        <w:left w:val="none" w:sz="0" w:space="0" w:color="auto"/>
        <w:bottom w:val="none" w:sz="0" w:space="0" w:color="auto"/>
        <w:right w:val="none" w:sz="0" w:space="0" w:color="auto"/>
      </w:divBdr>
    </w:div>
    <w:div w:id="1415937668">
      <w:bodyDiv w:val="1"/>
      <w:marLeft w:val="0"/>
      <w:marRight w:val="0"/>
      <w:marTop w:val="0"/>
      <w:marBottom w:val="0"/>
      <w:divBdr>
        <w:top w:val="none" w:sz="0" w:space="0" w:color="auto"/>
        <w:left w:val="none" w:sz="0" w:space="0" w:color="auto"/>
        <w:bottom w:val="none" w:sz="0" w:space="0" w:color="auto"/>
        <w:right w:val="none" w:sz="0" w:space="0" w:color="auto"/>
      </w:divBdr>
    </w:div>
    <w:div w:id="1417090852">
      <w:bodyDiv w:val="1"/>
      <w:marLeft w:val="0"/>
      <w:marRight w:val="0"/>
      <w:marTop w:val="0"/>
      <w:marBottom w:val="0"/>
      <w:divBdr>
        <w:top w:val="none" w:sz="0" w:space="0" w:color="auto"/>
        <w:left w:val="none" w:sz="0" w:space="0" w:color="auto"/>
        <w:bottom w:val="none" w:sz="0" w:space="0" w:color="auto"/>
        <w:right w:val="none" w:sz="0" w:space="0" w:color="auto"/>
      </w:divBdr>
    </w:div>
    <w:div w:id="1442534633">
      <w:bodyDiv w:val="1"/>
      <w:marLeft w:val="0"/>
      <w:marRight w:val="0"/>
      <w:marTop w:val="0"/>
      <w:marBottom w:val="0"/>
      <w:divBdr>
        <w:top w:val="none" w:sz="0" w:space="0" w:color="auto"/>
        <w:left w:val="none" w:sz="0" w:space="0" w:color="auto"/>
        <w:bottom w:val="none" w:sz="0" w:space="0" w:color="auto"/>
        <w:right w:val="none" w:sz="0" w:space="0" w:color="auto"/>
      </w:divBdr>
    </w:div>
    <w:div w:id="1448500585">
      <w:bodyDiv w:val="1"/>
      <w:marLeft w:val="0"/>
      <w:marRight w:val="0"/>
      <w:marTop w:val="0"/>
      <w:marBottom w:val="0"/>
      <w:divBdr>
        <w:top w:val="none" w:sz="0" w:space="0" w:color="auto"/>
        <w:left w:val="none" w:sz="0" w:space="0" w:color="auto"/>
        <w:bottom w:val="none" w:sz="0" w:space="0" w:color="auto"/>
        <w:right w:val="none" w:sz="0" w:space="0" w:color="auto"/>
      </w:divBdr>
    </w:div>
    <w:div w:id="1473251661">
      <w:bodyDiv w:val="1"/>
      <w:marLeft w:val="0"/>
      <w:marRight w:val="0"/>
      <w:marTop w:val="0"/>
      <w:marBottom w:val="0"/>
      <w:divBdr>
        <w:top w:val="none" w:sz="0" w:space="0" w:color="auto"/>
        <w:left w:val="none" w:sz="0" w:space="0" w:color="auto"/>
        <w:bottom w:val="none" w:sz="0" w:space="0" w:color="auto"/>
        <w:right w:val="none" w:sz="0" w:space="0" w:color="auto"/>
      </w:divBdr>
    </w:div>
    <w:div w:id="1499419856">
      <w:bodyDiv w:val="1"/>
      <w:marLeft w:val="0"/>
      <w:marRight w:val="0"/>
      <w:marTop w:val="0"/>
      <w:marBottom w:val="0"/>
      <w:divBdr>
        <w:top w:val="none" w:sz="0" w:space="0" w:color="auto"/>
        <w:left w:val="none" w:sz="0" w:space="0" w:color="auto"/>
        <w:bottom w:val="none" w:sz="0" w:space="0" w:color="auto"/>
        <w:right w:val="none" w:sz="0" w:space="0" w:color="auto"/>
      </w:divBdr>
    </w:div>
    <w:div w:id="1559899895">
      <w:bodyDiv w:val="1"/>
      <w:marLeft w:val="0"/>
      <w:marRight w:val="0"/>
      <w:marTop w:val="0"/>
      <w:marBottom w:val="0"/>
      <w:divBdr>
        <w:top w:val="none" w:sz="0" w:space="0" w:color="auto"/>
        <w:left w:val="none" w:sz="0" w:space="0" w:color="auto"/>
        <w:bottom w:val="none" w:sz="0" w:space="0" w:color="auto"/>
        <w:right w:val="none" w:sz="0" w:space="0" w:color="auto"/>
      </w:divBdr>
    </w:div>
    <w:div w:id="1575581332">
      <w:bodyDiv w:val="1"/>
      <w:marLeft w:val="0"/>
      <w:marRight w:val="0"/>
      <w:marTop w:val="0"/>
      <w:marBottom w:val="0"/>
      <w:divBdr>
        <w:top w:val="none" w:sz="0" w:space="0" w:color="auto"/>
        <w:left w:val="none" w:sz="0" w:space="0" w:color="auto"/>
        <w:bottom w:val="none" w:sz="0" w:space="0" w:color="auto"/>
        <w:right w:val="none" w:sz="0" w:space="0" w:color="auto"/>
      </w:divBdr>
    </w:div>
    <w:div w:id="1733120830">
      <w:bodyDiv w:val="1"/>
      <w:marLeft w:val="0"/>
      <w:marRight w:val="0"/>
      <w:marTop w:val="0"/>
      <w:marBottom w:val="0"/>
      <w:divBdr>
        <w:top w:val="none" w:sz="0" w:space="0" w:color="auto"/>
        <w:left w:val="none" w:sz="0" w:space="0" w:color="auto"/>
        <w:bottom w:val="none" w:sz="0" w:space="0" w:color="auto"/>
        <w:right w:val="none" w:sz="0" w:space="0" w:color="auto"/>
      </w:divBdr>
    </w:div>
    <w:div w:id="1778718909">
      <w:bodyDiv w:val="1"/>
      <w:marLeft w:val="0"/>
      <w:marRight w:val="0"/>
      <w:marTop w:val="0"/>
      <w:marBottom w:val="0"/>
      <w:divBdr>
        <w:top w:val="none" w:sz="0" w:space="0" w:color="auto"/>
        <w:left w:val="none" w:sz="0" w:space="0" w:color="auto"/>
        <w:bottom w:val="none" w:sz="0" w:space="0" w:color="auto"/>
        <w:right w:val="none" w:sz="0" w:space="0" w:color="auto"/>
      </w:divBdr>
    </w:div>
    <w:div w:id="1805467061">
      <w:bodyDiv w:val="1"/>
      <w:marLeft w:val="0"/>
      <w:marRight w:val="0"/>
      <w:marTop w:val="0"/>
      <w:marBottom w:val="0"/>
      <w:divBdr>
        <w:top w:val="none" w:sz="0" w:space="0" w:color="auto"/>
        <w:left w:val="none" w:sz="0" w:space="0" w:color="auto"/>
        <w:bottom w:val="none" w:sz="0" w:space="0" w:color="auto"/>
        <w:right w:val="none" w:sz="0" w:space="0" w:color="auto"/>
      </w:divBdr>
    </w:div>
    <w:div w:id="1871719153">
      <w:bodyDiv w:val="1"/>
      <w:marLeft w:val="0"/>
      <w:marRight w:val="0"/>
      <w:marTop w:val="0"/>
      <w:marBottom w:val="0"/>
      <w:divBdr>
        <w:top w:val="none" w:sz="0" w:space="0" w:color="auto"/>
        <w:left w:val="none" w:sz="0" w:space="0" w:color="auto"/>
        <w:bottom w:val="none" w:sz="0" w:space="0" w:color="auto"/>
        <w:right w:val="none" w:sz="0" w:space="0" w:color="auto"/>
      </w:divBdr>
    </w:div>
    <w:div w:id="2002390276">
      <w:bodyDiv w:val="1"/>
      <w:marLeft w:val="0"/>
      <w:marRight w:val="0"/>
      <w:marTop w:val="0"/>
      <w:marBottom w:val="0"/>
      <w:divBdr>
        <w:top w:val="none" w:sz="0" w:space="0" w:color="auto"/>
        <w:left w:val="none" w:sz="0" w:space="0" w:color="auto"/>
        <w:bottom w:val="none" w:sz="0" w:space="0" w:color="auto"/>
        <w:right w:val="none" w:sz="0" w:space="0" w:color="auto"/>
      </w:divBdr>
    </w:div>
    <w:div w:id="2024747942">
      <w:bodyDiv w:val="1"/>
      <w:marLeft w:val="0"/>
      <w:marRight w:val="0"/>
      <w:marTop w:val="0"/>
      <w:marBottom w:val="0"/>
      <w:divBdr>
        <w:top w:val="none" w:sz="0" w:space="0" w:color="auto"/>
        <w:left w:val="none" w:sz="0" w:space="0" w:color="auto"/>
        <w:bottom w:val="none" w:sz="0" w:space="0" w:color="auto"/>
        <w:right w:val="none" w:sz="0" w:space="0" w:color="auto"/>
      </w:divBdr>
    </w:div>
    <w:div w:id="2081636945">
      <w:bodyDiv w:val="1"/>
      <w:marLeft w:val="0"/>
      <w:marRight w:val="0"/>
      <w:marTop w:val="0"/>
      <w:marBottom w:val="0"/>
      <w:divBdr>
        <w:top w:val="none" w:sz="0" w:space="0" w:color="auto"/>
        <w:left w:val="none" w:sz="0" w:space="0" w:color="auto"/>
        <w:bottom w:val="none" w:sz="0" w:space="0" w:color="auto"/>
        <w:right w:val="none" w:sz="0" w:space="0" w:color="auto"/>
      </w:divBdr>
    </w:div>
    <w:div w:id="2095932604">
      <w:bodyDiv w:val="1"/>
      <w:marLeft w:val="0"/>
      <w:marRight w:val="0"/>
      <w:marTop w:val="0"/>
      <w:marBottom w:val="0"/>
      <w:divBdr>
        <w:top w:val="none" w:sz="0" w:space="0" w:color="auto"/>
        <w:left w:val="none" w:sz="0" w:space="0" w:color="auto"/>
        <w:bottom w:val="none" w:sz="0" w:space="0" w:color="auto"/>
        <w:right w:val="none" w:sz="0" w:space="0" w:color="auto"/>
      </w:divBdr>
    </w:div>
    <w:div w:id="21335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12402-CA18-4431-8A43-47F4E39D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4957</Words>
  <Characters>28256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CÔNG TY CỔ PHẦN THAN CAO SƠN</vt:lpstr>
    </vt:vector>
  </TitlesOfParts>
  <Company>Skamylove</Company>
  <LinksUpToDate>false</LinksUpToDate>
  <CharactersWithSpaces>33147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THAN CAO SƠN</dc:title>
  <dc:creator>Administrator</dc:creator>
  <cp:lastModifiedBy>FCF-HN</cp:lastModifiedBy>
  <cp:revision>11</cp:revision>
  <cp:lastPrinted>2025-01-07T08:52:00Z</cp:lastPrinted>
  <dcterms:created xsi:type="dcterms:W3CDTF">2025-03-25T02:10:00Z</dcterms:created>
  <dcterms:modified xsi:type="dcterms:W3CDTF">2025-03-30T17:58:00Z</dcterms:modified>
</cp:coreProperties>
</file>